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9E5F" w14:textId="77777777" w:rsidR="00C05C4C" w:rsidRPr="000858E0" w:rsidRDefault="00C05C4C" w:rsidP="00C05C4C">
      <w:pPr>
        <w:rPr>
          <w:rFonts w:asciiTheme="minorHAnsi" w:hAnsiTheme="minorHAnsi" w:cstheme="minorHAnsi"/>
          <w:b/>
          <w:sz w:val="28"/>
        </w:rPr>
      </w:pPr>
      <w:r w:rsidRPr="000858E0">
        <w:rPr>
          <w:rFonts w:asciiTheme="minorHAnsi" w:hAnsiTheme="minorHAnsi" w:cstheme="minorHAnsi"/>
          <w:b/>
          <w:noProof/>
          <w:sz w:val="28"/>
          <w:lang w:eastAsia="en-GB"/>
        </w:rPr>
        <w:drawing>
          <wp:inline distT="0" distB="0" distL="0" distR="0" wp14:anchorId="34E7B718" wp14:editId="3867F534">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1386BB8" w14:textId="4E2116E3" w:rsidR="00C05C4C" w:rsidRPr="000858E0" w:rsidRDefault="00372BD9" w:rsidP="00C05C4C">
      <w:pPr>
        <w:jc w:val="center"/>
        <w:rPr>
          <w:rFonts w:asciiTheme="minorHAnsi" w:hAnsiTheme="minorHAnsi" w:cstheme="minorHAnsi"/>
          <w:b/>
          <w:sz w:val="28"/>
        </w:rPr>
      </w:pPr>
      <w:r w:rsidRPr="000858E0">
        <w:rPr>
          <w:rFonts w:asciiTheme="minorHAnsi" w:hAnsiTheme="minorHAnsi" w:cstheme="minorHAnsi"/>
          <w:b/>
          <w:sz w:val="28"/>
        </w:rPr>
        <w:t xml:space="preserve"> </w:t>
      </w:r>
      <w:r w:rsidR="00C05C4C" w:rsidRPr="000858E0">
        <w:rPr>
          <w:rFonts w:asciiTheme="minorHAnsi" w:hAnsiTheme="minorHAnsi" w:cstheme="minorHAnsi"/>
          <w:b/>
          <w:sz w:val="28"/>
        </w:rPr>
        <w:t>Job Description</w:t>
      </w:r>
    </w:p>
    <w:p w14:paraId="3C893714" w14:textId="77777777" w:rsidR="00C05C4C" w:rsidRPr="000858E0" w:rsidRDefault="00C05C4C" w:rsidP="00C05C4C">
      <w:pPr>
        <w:jc w:val="center"/>
        <w:rPr>
          <w:rFonts w:asciiTheme="minorHAnsi" w:hAnsiTheme="minorHAnsi" w:cstheme="minorHAns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664"/>
      </w:tblGrid>
      <w:tr w:rsidR="00C05C4C" w:rsidRPr="000858E0" w14:paraId="32B07E87"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7712CDCF"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Job title</w:t>
            </w:r>
          </w:p>
          <w:p w14:paraId="276E6C58"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07CE6D6" w14:textId="6EEAD148" w:rsidR="00C05C4C" w:rsidRPr="000858E0" w:rsidRDefault="00CB3B50">
            <w:pPr>
              <w:rPr>
                <w:rFonts w:asciiTheme="minorHAnsi" w:hAnsiTheme="minorHAnsi" w:cstheme="minorHAnsi"/>
                <w:sz w:val="22"/>
                <w:szCs w:val="22"/>
              </w:rPr>
            </w:pPr>
            <w:r w:rsidRPr="000858E0">
              <w:rPr>
                <w:rFonts w:asciiTheme="minorHAnsi" w:hAnsiTheme="minorHAnsi" w:cstheme="minorHAnsi"/>
                <w:sz w:val="22"/>
                <w:szCs w:val="22"/>
              </w:rPr>
              <w:t xml:space="preserve">Bath Institute for the Augmented Human </w:t>
            </w:r>
            <w:r w:rsidR="0042241B">
              <w:rPr>
                <w:rFonts w:asciiTheme="minorHAnsi" w:hAnsiTheme="minorHAnsi" w:cstheme="minorHAnsi"/>
                <w:sz w:val="22"/>
                <w:szCs w:val="22"/>
              </w:rPr>
              <w:t xml:space="preserve">Manager </w:t>
            </w:r>
            <w:r w:rsidRPr="000858E0">
              <w:rPr>
                <w:rFonts w:asciiTheme="minorHAnsi" w:hAnsiTheme="minorHAnsi" w:cstheme="minorHAnsi"/>
                <w:sz w:val="22"/>
                <w:szCs w:val="22"/>
              </w:rPr>
              <w:t>(IAH Manager)</w:t>
            </w:r>
          </w:p>
        </w:tc>
      </w:tr>
      <w:tr w:rsidR="00C05C4C" w:rsidRPr="000858E0" w14:paraId="06AEEF84"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37F2D244"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Department/School</w:t>
            </w:r>
          </w:p>
          <w:p w14:paraId="797950A5"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E17B0E5" w14:textId="3E5A81ED" w:rsidR="00C05C4C" w:rsidRPr="000858E0" w:rsidRDefault="009413E1">
            <w:pPr>
              <w:rPr>
                <w:rFonts w:asciiTheme="minorHAnsi" w:hAnsiTheme="minorHAnsi" w:cstheme="minorHAnsi"/>
                <w:sz w:val="22"/>
                <w:szCs w:val="22"/>
              </w:rPr>
            </w:pPr>
            <w:r w:rsidRPr="000858E0">
              <w:rPr>
                <w:rFonts w:asciiTheme="minorHAnsi" w:hAnsiTheme="minorHAnsi" w:cstheme="minorHAnsi"/>
                <w:sz w:val="22"/>
                <w:szCs w:val="22"/>
              </w:rPr>
              <w:t>Bath Institute for the Augmented Human</w:t>
            </w:r>
          </w:p>
          <w:p w14:paraId="2DEA0AD9" w14:textId="77777777" w:rsidR="00C05C4C" w:rsidRPr="000858E0" w:rsidRDefault="00C05C4C">
            <w:pPr>
              <w:rPr>
                <w:rFonts w:asciiTheme="minorHAnsi" w:hAnsiTheme="minorHAnsi" w:cstheme="minorHAnsi"/>
                <w:sz w:val="22"/>
                <w:szCs w:val="22"/>
              </w:rPr>
            </w:pPr>
          </w:p>
        </w:tc>
      </w:tr>
      <w:tr w:rsidR="00C05C4C" w:rsidRPr="000858E0" w14:paraId="1C1875FF"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002755C7"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Job family</w:t>
            </w:r>
          </w:p>
          <w:p w14:paraId="001256F7"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A9EE087" w14:textId="6346F399" w:rsidR="00C05C4C" w:rsidRPr="000858E0" w:rsidRDefault="009413E1">
            <w:pPr>
              <w:rPr>
                <w:rFonts w:asciiTheme="minorHAnsi" w:hAnsiTheme="minorHAnsi" w:cstheme="minorHAnsi"/>
                <w:sz w:val="22"/>
                <w:szCs w:val="22"/>
              </w:rPr>
            </w:pPr>
            <w:r w:rsidRPr="000858E0">
              <w:rPr>
                <w:rFonts w:asciiTheme="minorHAnsi" w:hAnsiTheme="minorHAnsi" w:cstheme="minorHAnsi"/>
                <w:sz w:val="22"/>
                <w:szCs w:val="22"/>
              </w:rPr>
              <w:t xml:space="preserve">Research Management </w:t>
            </w:r>
          </w:p>
        </w:tc>
      </w:tr>
      <w:tr w:rsidR="00C05C4C" w:rsidRPr="000858E0" w14:paraId="5D459E72"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7173785F"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Grade</w:t>
            </w:r>
          </w:p>
          <w:p w14:paraId="75DDD250"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9DA465D" w14:textId="77777777" w:rsidR="00C05C4C" w:rsidRPr="000858E0" w:rsidRDefault="00C05C4C">
            <w:pPr>
              <w:rPr>
                <w:rFonts w:asciiTheme="minorHAnsi" w:hAnsiTheme="minorHAnsi" w:cstheme="minorHAnsi"/>
                <w:sz w:val="22"/>
                <w:szCs w:val="22"/>
              </w:rPr>
            </w:pPr>
            <w:r w:rsidRPr="000858E0">
              <w:rPr>
                <w:rFonts w:asciiTheme="minorHAnsi" w:hAnsiTheme="minorHAnsi" w:cstheme="minorHAnsi"/>
                <w:sz w:val="22"/>
                <w:szCs w:val="22"/>
              </w:rPr>
              <w:t>8</w:t>
            </w:r>
          </w:p>
          <w:p w14:paraId="25CA4F01" w14:textId="77777777" w:rsidR="00C05C4C" w:rsidRPr="000858E0" w:rsidRDefault="00C05C4C">
            <w:pPr>
              <w:rPr>
                <w:rFonts w:asciiTheme="minorHAnsi" w:hAnsiTheme="minorHAnsi" w:cstheme="minorHAnsi"/>
                <w:sz w:val="22"/>
                <w:szCs w:val="22"/>
              </w:rPr>
            </w:pPr>
          </w:p>
        </w:tc>
      </w:tr>
      <w:tr w:rsidR="00C05C4C" w:rsidRPr="000858E0" w14:paraId="113186EF"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52DC6763"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Reporting to</w:t>
            </w:r>
          </w:p>
          <w:p w14:paraId="6C7710FC"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ED39373" w14:textId="1DA4837D" w:rsidR="00C05C4C" w:rsidRPr="000858E0" w:rsidRDefault="00C77593">
            <w:pPr>
              <w:rPr>
                <w:rFonts w:asciiTheme="minorHAnsi" w:hAnsiTheme="minorHAnsi" w:cstheme="minorHAnsi"/>
                <w:sz w:val="22"/>
                <w:szCs w:val="22"/>
              </w:rPr>
            </w:pPr>
            <w:r w:rsidRPr="000858E0">
              <w:rPr>
                <w:rFonts w:asciiTheme="minorHAnsi" w:hAnsiTheme="minorHAnsi" w:cstheme="minorHAnsi"/>
                <w:sz w:val="22"/>
                <w:szCs w:val="22"/>
              </w:rPr>
              <w:t>Director of the Bath Institute for the Augmented Human</w:t>
            </w:r>
          </w:p>
          <w:p w14:paraId="05CC7F05" w14:textId="77777777" w:rsidR="00C05C4C" w:rsidRPr="000858E0" w:rsidRDefault="00C05C4C">
            <w:pPr>
              <w:rPr>
                <w:rFonts w:asciiTheme="minorHAnsi" w:hAnsiTheme="minorHAnsi" w:cstheme="minorHAnsi"/>
                <w:sz w:val="22"/>
                <w:szCs w:val="22"/>
              </w:rPr>
            </w:pPr>
          </w:p>
        </w:tc>
      </w:tr>
      <w:tr w:rsidR="00C05C4C" w:rsidRPr="000858E0" w14:paraId="455BB849"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3412476E"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Responsible for</w:t>
            </w:r>
          </w:p>
          <w:p w14:paraId="3C4B212D"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9448980" w14:textId="5A7D6C27" w:rsidR="00C05C4C" w:rsidRPr="000858E0" w:rsidRDefault="0027366D" w:rsidP="0042241B">
            <w:pPr>
              <w:rPr>
                <w:rFonts w:asciiTheme="minorHAnsi" w:hAnsiTheme="minorHAnsi" w:cstheme="minorHAnsi"/>
                <w:sz w:val="22"/>
                <w:szCs w:val="22"/>
              </w:rPr>
            </w:pPr>
            <w:r w:rsidRPr="000858E0">
              <w:rPr>
                <w:rFonts w:asciiTheme="minorHAnsi" w:hAnsiTheme="minorHAnsi" w:cstheme="minorHAnsi"/>
                <w:sz w:val="22"/>
                <w:szCs w:val="22"/>
              </w:rPr>
              <w:t>Bath Institute for the Augmented Human</w:t>
            </w:r>
            <w:r w:rsidR="0042241B">
              <w:rPr>
                <w:rFonts w:asciiTheme="minorHAnsi" w:hAnsiTheme="minorHAnsi" w:cstheme="minorHAnsi"/>
                <w:sz w:val="22"/>
                <w:szCs w:val="22"/>
              </w:rPr>
              <w:t xml:space="preserve"> </w:t>
            </w:r>
            <w:r w:rsidR="0011215A" w:rsidRPr="000858E0">
              <w:rPr>
                <w:rFonts w:asciiTheme="minorHAnsi" w:hAnsiTheme="minorHAnsi" w:cstheme="minorHAnsi"/>
                <w:sz w:val="22"/>
                <w:szCs w:val="22"/>
              </w:rPr>
              <w:t xml:space="preserve">Coordinator </w:t>
            </w:r>
          </w:p>
        </w:tc>
      </w:tr>
      <w:tr w:rsidR="00C05C4C" w:rsidRPr="000858E0" w14:paraId="2E0A61B6" w14:textId="77777777" w:rsidTr="00C05C4C">
        <w:tc>
          <w:tcPr>
            <w:tcW w:w="2660" w:type="dxa"/>
            <w:tcBorders>
              <w:top w:val="single" w:sz="4" w:space="0" w:color="auto"/>
              <w:left w:val="single" w:sz="4" w:space="0" w:color="auto"/>
              <w:bottom w:val="single" w:sz="4" w:space="0" w:color="auto"/>
              <w:right w:val="single" w:sz="4" w:space="0" w:color="auto"/>
            </w:tcBorders>
            <w:shd w:val="clear" w:color="auto" w:fill="DAEEF3"/>
          </w:tcPr>
          <w:p w14:paraId="6AB9989E"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Location</w:t>
            </w:r>
          </w:p>
          <w:p w14:paraId="6D20C5E7" w14:textId="77777777" w:rsidR="00C05C4C" w:rsidRPr="000858E0" w:rsidRDefault="00C05C4C">
            <w:pPr>
              <w:rPr>
                <w:rFonts w:asciiTheme="minorHAnsi" w:hAnsiTheme="minorHAnsi" w:cstheme="minorHAnsi"/>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D552D53" w14:textId="3E69B961" w:rsidR="00C05C4C" w:rsidRPr="000858E0" w:rsidRDefault="00E8397F">
            <w:pPr>
              <w:rPr>
                <w:rFonts w:asciiTheme="minorHAnsi" w:hAnsiTheme="minorHAnsi" w:cstheme="minorHAnsi"/>
                <w:sz w:val="22"/>
                <w:szCs w:val="22"/>
              </w:rPr>
            </w:pPr>
            <w:r w:rsidRPr="000858E0">
              <w:rPr>
                <w:rFonts w:asciiTheme="minorHAnsi" w:hAnsiTheme="minorHAnsi" w:cstheme="minorHAnsi"/>
                <w:sz w:val="22"/>
                <w:szCs w:val="22"/>
              </w:rPr>
              <w:t xml:space="preserve">University of Bath campus (Claverton Down or Bath City sites). </w:t>
            </w:r>
            <w:r w:rsidRPr="000858E0">
              <w:rPr>
                <w:rFonts w:asciiTheme="minorHAnsi" w:eastAsia="Calibri" w:hAnsiTheme="minorHAnsi" w:cstheme="minorHAnsi"/>
                <w:sz w:val="22"/>
                <w:szCs w:val="22"/>
              </w:rPr>
              <w:t>Applicants may be required to work flexible hours and to travel within the UK and overseas as required.</w:t>
            </w:r>
            <w:r w:rsidR="00C05C4C" w:rsidRPr="000858E0">
              <w:rPr>
                <w:rFonts w:asciiTheme="minorHAnsi" w:hAnsiTheme="minorHAnsi" w:cstheme="minorHAnsi"/>
                <w:sz w:val="22"/>
                <w:szCs w:val="22"/>
              </w:rPr>
              <w:t xml:space="preserve"> </w:t>
            </w:r>
          </w:p>
          <w:p w14:paraId="67B88D1C" w14:textId="77777777" w:rsidR="00C05C4C" w:rsidRPr="000858E0" w:rsidRDefault="00C05C4C">
            <w:pPr>
              <w:rPr>
                <w:rFonts w:asciiTheme="minorHAnsi" w:hAnsiTheme="minorHAnsi" w:cstheme="minorHAnsi"/>
                <w:sz w:val="22"/>
                <w:szCs w:val="22"/>
              </w:rPr>
            </w:pPr>
          </w:p>
        </w:tc>
      </w:tr>
    </w:tbl>
    <w:p w14:paraId="5F53443A" w14:textId="77777777" w:rsidR="00C05C4C" w:rsidRPr="000858E0" w:rsidRDefault="00C05C4C" w:rsidP="00C05C4C">
      <w:pPr>
        <w:rPr>
          <w:rFonts w:asciiTheme="minorHAnsi" w:hAnsiTheme="minorHAnsi" w:cstheme="minorHAnsi"/>
          <w:b/>
          <w:sz w:val="22"/>
          <w:szCs w:val="22"/>
        </w:rPr>
      </w:pPr>
    </w:p>
    <w:p w14:paraId="186D5F5B" w14:textId="77777777" w:rsidR="00C05C4C" w:rsidRPr="000858E0" w:rsidRDefault="00C05C4C" w:rsidP="00C05C4C">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05C4C" w:rsidRPr="000858E0" w14:paraId="039425F4" w14:textId="77777777" w:rsidTr="00096970">
        <w:tc>
          <w:tcPr>
            <w:tcW w:w="8296" w:type="dxa"/>
            <w:tcBorders>
              <w:top w:val="single" w:sz="4" w:space="0" w:color="auto"/>
              <w:left w:val="single" w:sz="4" w:space="0" w:color="auto"/>
              <w:bottom w:val="single" w:sz="4" w:space="0" w:color="auto"/>
              <w:right w:val="single" w:sz="4" w:space="0" w:color="auto"/>
            </w:tcBorders>
            <w:shd w:val="clear" w:color="auto" w:fill="DAEEF3"/>
          </w:tcPr>
          <w:p w14:paraId="36EFEA52"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Background and context</w:t>
            </w:r>
          </w:p>
          <w:p w14:paraId="2CFD1179" w14:textId="77777777" w:rsidR="00C05C4C" w:rsidRPr="000858E0" w:rsidRDefault="00C05C4C">
            <w:pPr>
              <w:rPr>
                <w:rFonts w:asciiTheme="minorHAnsi" w:hAnsiTheme="minorHAnsi" w:cstheme="minorHAnsi"/>
                <w:b/>
                <w:sz w:val="22"/>
                <w:szCs w:val="22"/>
              </w:rPr>
            </w:pPr>
          </w:p>
        </w:tc>
      </w:tr>
      <w:tr w:rsidR="00C05C4C" w:rsidRPr="000858E0" w14:paraId="58D30638" w14:textId="77777777" w:rsidTr="00096970">
        <w:tc>
          <w:tcPr>
            <w:tcW w:w="8296" w:type="dxa"/>
            <w:tcBorders>
              <w:top w:val="single" w:sz="4" w:space="0" w:color="auto"/>
              <w:left w:val="single" w:sz="4" w:space="0" w:color="auto"/>
              <w:bottom w:val="single" w:sz="4" w:space="0" w:color="auto"/>
              <w:right w:val="single" w:sz="4" w:space="0" w:color="auto"/>
            </w:tcBorders>
          </w:tcPr>
          <w:p w14:paraId="19D672E3" w14:textId="77777777" w:rsidR="0000654C" w:rsidRPr="000858E0" w:rsidRDefault="0000654C" w:rsidP="0000654C">
            <w:pPr>
              <w:jc w:val="center"/>
              <w:rPr>
                <w:rFonts w:asciiTheme="minorHAnsi" w:hAnsiTheme="minorHAnsi" w:cstheme="minorHAnsi"/>
                <w:sz w:val="22"/>
                <w:szCs w:val="22"/>
              </w:rPr>
            </w:pPr>
            <w:r w:rsidRPr="000858E0">
              <w:rPr>
                <w:rFonts w:asciiTheme="minorHAnsi" w:hAnsiTheme="minorHAnsi" w:cstheme="minorHAnsi"/>
                <w:b/>
                <w:bCs/>
                <w:noProof/>
                <w:sz w:val="22"/>
                <w:szCs w:val="22"/>
              </w:rPr>
              <w:drawing>
                <wp:inline distT="0" distB="0" distL="0" distR="0" wp14:anchorId="28B7655E" wp14:editId="637A440E">
                  <wp:extent cx="3265470" cy="546847"/>
                  <wp:effectExtent l="0" t="0" r="0" b="0"/>
                  <wp:docPr id="787027222" name="Picture 78702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3689" cy="564970"/>
                          </a:xfrm>
                          <a:prstGeom prst="rect">
                            <a:avLst/>
                          </a:prstGeom>
                        </pic:spPr>
                      </pic:pic>
                    </a:graphicData>
                  </a:graphic>
                </wp:inline>
              </w:drawing>
            </w:r>
          </w:p>
          <w:p w14:paraId="53023220" w14:textId="77777777" w:rsidR="0000654C" w:rsidRPr="000858E0" w:rsidRDefault="0000654C" w:rsidP="0000654C">
            <w:pPr>
              <w:rPr>
                <w:rFonts w:asciiTheme="minorHAnsi" w:hAnsiTheme="minorHAnsi" w:cstheme="minorHAnsi"/>
                <w:sz w:val="22"/>
                <w:szCs w:val="22"/>
              </w:rPr>
            </w:pPr>
          </w:p>
          <w:p w14:paraId="1B0FD806" w14:textId="77777777" w:rsidR="000858E0" w:rsidRPr="000858E0" w:rsidRDefault="000858E0" w:rsidP="000858E0">
            <w:pPr>
              <w:spacing w:before="100" w:beforeAutospacing="1" w:after="100" w:afterAutospacing="1"/>
              <w:outlineLvl w:val="1"/>
              <w:rPr>
                <w:rFonts w:asciiTheme="minorHAnsi" w:hAnsiTheme="minorHAnsi" w:cstheme="minorHAnsi"/>
                <w:b/>
                <w:bCs/>
                <w:sz w:val="32"/>
                <w:szCs w:val="32"/>
                <w:lang w:eastAsia="en-GB"/>
              </w:rPr>
            </w:pPr>
            <w:r w:rsidRPr="000858E0">
              <w:rPr>
                <w:rFonts w:asciiTheme="minorHAnsi" w:hAnsiTheme="minorHAnsi" w:cstheme="minorHAnsi"/>
                <w:b/>
                <w:bCs/>
                <w:sz w:val="32"/>
                <w:szCs w:val="32"/>
                <w:lang w:eastAsia="en-GB"/>
              </w:rPr>
              <w:t>About the Bath Institute for the Augmented Human</w:t>
            </w:r>
          </w:p>
          <w:p w14:paraId="49DF128E" w14:textId="77777777" w:rsidR="000858E0" w:rsidRPr="000858E0" w:rsidRDefault="000858E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sz w:val="24"/>
                <w:szCs w:val="24"/>
                <w:lang w:eastAsia="en-GB"/>
              </w:rPr>
              <w:t>The Bath Institute for the Augmented Human (IAH) is the University of Bath’s newest interdisciplinary research institute, established in 2023 to position the University as a national and international leader in human augmentation research, innovation, and translation. The Institute brings together more than 80 academic members from across engineering, computer science, neuroscience, health, psychology, design, and the social sciences to address one of the most transformative technological frontiers of the 21st century.</w:t>
            </w:r>
          </w:p>
          <w:p w14:paraId="0DD7AA28" w14:textId="77777777" w:rsidR="000858E0" w:rsidRPr="000858E0" w:rsidRDefault="000858E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sz w:val="24"/>
                <w:szCs w:val="24"/>
                <w:lang w:eastAsia="en-GB"/>
              </w:rPr>
              <w:t>Human augmentation – the use of advanced technologies to enhance human physical, cognitive, and sensory capabilities – is rapidly reshaping healthcare, industry, and society. Breakthroughs in neurotechnology, robotics, artificial intelligence, wearable systems, and immersive digital environments are enabling new forms of interaction between humans and machines that can improve health outcomes, enhance human performance, and transform how people live and work.</w:t>
            </w:r>
          </w:p>
          <w:p w14:paraId="25A76878" w14:textId="4BC10474" w:rsidR="000858E0" w:rsidRPr="000858E0" w:rsidRDefault="000858E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sz w:val="24"/>
                <w:szCs w:val="24"/>
                <w:lang w:eastAsia="en-GB"/>
              </w:rPr>
              <w:lastRenderedPageBreak/>
              <w:t>The Bath Institute for the Augmented Human has been established to accelerate innovation and translation in this rapidly emerging field. The Institute provides a platform for interdisciplinary collaboration that connects world-class academic research with industry partners, healthcare organisations, technology companies, policymakers, and user communities. Through these partnerships, the Institute aims to develop, test, and deploy new human augmentation technologies that deliver meaningful societal and economic impact.</w:t>
            </w:r>
          </w:p>
          <w:p w14:paraId="225F9651" w14:textId="45859905" w:rsidR="000858E0" w:rsidRPr="000858E0" w:rsidRDefault="000858E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sz w:val="24"/>
                <w:szCs w:val="24"/>
                <w:lang w:eastAsia="en-GB"/>
              </w:rPr>
              <w:t>A core focus of the Institute is to strengthen industry engagement, enterprise development, and innovation pathways, supporting the development of new technologies, spin-out opportunities, collaborative research programmes, and translational partnerships. By working closely with external partners and end users, the Institute seeks to ensure that innovations move efficiently from discovery through to real-world deployment.</w:t>
            </w:r>
          </w:p>
          <w:p w14:paraId="48166948" w14:textId="4BEB05BE" w:rsidR="000858E0" w:rsidRPr="000858E0" w:rsidRDefault="000858E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sz w:val="24"/>
                <w:szCs w:val="24"/>
                <w:lang w:eastAsia="en-GB"/>
              </w:rPr>
              <w:t>The Institute is building a vibrant ecosystem that integrates research excellence, partnership, innovation, and training, supporting the development of the next generation of researchers, entrepreneurs, and innovators in human augmentation technologies. Responsible innovation and ethical deployment of technology are central to the Institute’s approach, ensuring that emerging capabilities are developed in ways that are safe, inclusive, and beneficial to society.</w:t>
            </w:r>
          </w:p>
          <w:p w14:paraId="1ED1D06A" w14:textId="18138B3E" w:rsidR="000858E0" w:rsidRPr="000858E0" w:rsidRDefault="00096970" w:rsidP="000858E0">
            <w:pPr>
              <w:spacing w:before="100" w:beforeAutospacing="1" w:after="100" w:afterAutospacing="1"/>
              <w:rPr>
                <w:rFonts w:asciiTheme="minorHAnsi" w:hAnsiTheme="minorHAnsi" w:cstheme="minorHAnsi"/>
                <w:sz w:val="24"/>
                <w:szCs w:val="24"/>
                <w:lang w:eastAsia="en-GB"/>
              </w:rPr>
            </w:pPr>
            <w:r w:rsidRPr="000858E0">
              <w:rPr>
                <w:rFonts w:asciiTheme="minorHAnsi" w:hAnsiTheme="minorHAnsi" w:cstheme="minorHAnsi"/>
                <w:b/>
                <w:bCs/>
                <w:noProof/>
                <w:sz w:val="22"/>
                <w:szCs w:val="22"/>
              </w:rPr>
              <w:drawing>
                <wp:anchor distT="0" distB="0" distL="114300" distR="114300" simplePos="0" relativeHeight="251662336" behindDoc="0" locked="0" layoutInCell="1" allowOverlap="1" wp14:anchorId="72E93DAD" wp14:editId="5F51E2E5">
                  <wp:simplePos x="0" y="0"/>
                  <wp:positionH relativeFrom="column">
                    <wp:posOffset>243224</wp:posOffset>
                  </wp:positionH>
                  <wp:positionV relativeFrom="paragraph">
                    <wp:posOffset>811857</wp:posOffset>
                  </wp:positionV>
                  <wp:extent cx="2209800" cy="369570"/>
                  <wp:effectExtent l="0" t="0" r="0" b="0"/>
                  <wp:wrapThrough wrapText="bothSides">
                    <wp:wrapPolygon edited="0">
                      <wp:start x="0" y="0"/>
                      <wp:lineTo x="0" y="20041"/>
                      <wp:lineTo x="10986" y="20041"/>
                      <wp:lineTo x="17690" y="20041"/>
                      <wp:lineTo x="21228" y="18928"/>
                      <wp:lineTo x="21414" y="3340"/>
                      <wp:lineTo x="19179" y="0"/>
                      <wp:lineTo x="8379" y="0"/>
                      <wp:lineTo x="0" y="0"/>
                    </wp:wrapPolygon>
                  </wp:wrapThrough>
                  <wp:docPr id="1155139602" name="Picture 115513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9800" cy="369570"/>
                          </a:xfrm>
                          <a:prstGeom prst="rect">
                            <a:avLst/>
                          </a:prstGeom>
                        </pic:spPr>
                      </pic:pic>
                    </a:graphicData>
                  </a:graphic>
                  <wp14:sizeRelH relativeFrom="margin">
                    <wp14:pctWidth>0</wp14:pctWidth>
                  </wp14:sizeRelH>
                  <wp14:sizeRelV relativeFrom="margin">
                    <wp14:pctHeight>0</wp14:pctHeight>
                  </wp14:sizeRelV>
                </wp:anchor>
              </w:drawing>
            </w:r>
            <w:r w:rsidRPr="000858E0">
              <w:rPr>
                <w:rFonts w:asciiTheme="minorHAnsi" w:hAnsiTheme="minorHAnsi" w:cstheme="minorHAnsi"/>
                <w:noProof/>
                <w:sz w:val="22"/>
                <w:szCs w:val="22"/>
              </w:rPr>
              <w:drawing>
                <wp:anchor distT="0" distB="0" distL="114300" distR="114300" simplePos="0" relativeHeight="251659264" behindDoc="0" locked="0" layoutInCell="1" allowOverlap="1" wp14:anchorId="5B9F5D27" wp14:editId="70FAD0C3">
                  <wp:simplePos x="0" y="0"/>
                  <wp:positionH relativeFrom="column">
                    <wp:posOffset>-64770</wp:posOffset>
                  </wp:positionH>
                  <wp:positionV relativeFrom="paragraph">
                    <wp:posOffset>1170940</wp:posOffset>
                  </wp:positionV>
                  <wp:extent cx="3121025" cy="1766570"/>
                  <wp:effectExtent l="0" t="0" r="0" b="0"/>
                  <wp:wrapSquare wrapText="bothSides"/>
                  <wp:docPr id="1940955257" name="Picture 1" descr="A diagram of different colored circles with text&#10;&#10;Description automatically generated with medium confidence">
                    <a:extLst xmlns:a="http://schemas.openxmlformats.org/drawingml/2006/main">
                      <a:ext uri="{FF2B5EF4-FFF2-40B4-BE49-F238E27FC236}">
                        <a16:creationId xmlns:a16="http://schemas.microsoft.com/office/drawing/2014/main" id="{DB98D085-C101-FC4D-BE39-25C0F088F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different colored circles with text&#10;&#10;Description automatically generated with medium confidence">
                            <a:extLst>
                              <a:ext uri="{FF2B5EF4-FFF2-40B4-BE49-F238E27FC236}">
                                <a16:creationId xmlns:a16="http://schemas.microsoft.com/office/drawing/2014/main" id="{DB98D085-C101-FC4D-BE39-25C0F088FC47}"/>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13465"/>
                          <a:stretch>
                            <a:fillRect/>
                          </a:stretch>
                        </pic:blipFill>
                        <pic:spPr bwMode="auto">
                          <a:xfrm>
                            <a:off x="0" y="0"/>
                            <a:ext cx="3121025" cy="176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58E0" w:rsidRPr="000858E0">
              <w:rPr>
                <w:rFonts w:asciiTheme="minorHAnsi" w:hAnsiTheme="minorHAnsi" w:cstheme="minorHAnsi"/>
                <w:i/>
                <w:noProof/>
                <w:sz w:val="22"/>
                <w:szCs w:val="22"/>
              </w:rPr>
              <w:drawing>
                <wp:anchor distT="0" distB="0" distL="114300" distR="114300" simplePos="0" relativeHeight="251661312" behindDoc="1" locked="0" layoutInCell="1" allowOverlap="1" wp14:anchorId="1876A976" wp14:editId="557AB623">
                  <wp:simplePos x="0" y="0"/>
                  <wp:positionH relativeFrom="column">
                    <wp:posOffset>3003792</wp:posOffset>
                  </wp:positionH>
                  <wp:positionV relativeFrom="paragraph">
                    <wp:posOffset>835169</wp:posOffset>
                  </wp:positionV>
                  <wp:extent cx="2010410" cy="1968500"/>
                  <wp:effectExtent l="0" t="0" r="8890" b="0"/>
                  <wp:wrapTight wrapText="bothSides">
                    <wp:wrapPolygon edited="0">
                      <wp:start x="0" y="0"/>
                      <wp:lineTo x="0" y="21321"/>
                      <wp:lineTo x="21491" y="21321"/>
                      <wp:lineTo x="21491" y="0"/>
                      <wp:lineTo x="0" y="0"/>
                    </wp:wrapPolygon>
                  </wp:wrapTight>
                  <wp:docPr id="484111587" name="Picture 8" descr="A diagram of a circular diagram&#10;&#10;Description automatically generated with medium confidence">
                    <a:extLst xmlns:a="http://schemas.openxmlformats.org/drawingml/2006/main">
                      <a:ext uri="{FF2B5EF4-FFF2-40B4-BE49-F238E27FC236}">
                        <a16:creationId xmlns:a16="http://schemas.microsoft.com/office/drawing/2014/main" id="{604D1BF1-4D4D-4EB5-F944-403D9BD14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a circular diagram&#10;&#10;Description automatically generated with medium confidence">
                            <a:extLst>
                              <a:ext uri="{FF2B5EF4-FFF2-40B4-BE49-F238E27FC236}">
                                <a16:creationId xmlns:a16="http://schemas.microsoft.com/office/drawing/2014/main" id="{604D1BF1-4D4D-4EB5-F944-403D9BD14A1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7865" t="21673" r="27665" b="11349"/>
                          <a:stretch/>
                        </pic:blipFill>
                        <pic:spPr>
                          <a:xfrm>
                            <a:off x="0" y="0"/>
                            <a:ext cx="2010410" cy="1968500"/>
                          </a:xfrm>
                          <a:prstGeom prst="rect">
                            <a:avLst/>
                          </a:prstGeom>
                        </pic:spPr>
                      </pic:pic>
                    </a:graphicData>
                  </a:graphic>
                </wp:anchor>
              </w:drawing>
            </w:r>
            <w:r w:rsidR="000858E0" w:rsidRPr="000858E0">
              <w:rPr>
                <w:rFonts w:asciiTheme="minorHAnsi" w:hAnsiTheme="minorHAnsi" w:cstheme="minorHAnsi"/>
                <w:sz w:val="24"/>
                <w:szCs w:val="24"/>
                <w:lang w:eastAsia="en-GB"/>
              </w:rPr>
              <w:t>Through its interdisciplinary research community and strong external partnerships, the Bath Institute for the Augmented Human aims to establish the University of Bath as a global hub for human augmentation innovation, driving advances that improve human health, wellbeing, productivity, and quality of life.</w:t>
            </w:r>
          </w:p>
          <w:p w14:paraId="75C67067" w14:textId="5A4B5BF4" w:rsidR="00C05C4C" w:rsidRPr="000858E0" w:rsidRDefault="000858E0">
            <w:pPr>
              <w:rPr>
                <w:rFonts w:asciiTheme="minorHAnsi" w:hAnsiTheme="minorHAnsi" w:cstheme="minorHAnsi"/>
                <w:sz w:val="22"/>
                <w:szCs w:val="22"/>
              </w:rPr>
            </w:pPr>
            <w:r w:rsidRPr="000858E0">
              <w:rPr>
                <w:rFonts w:asciiTheme="minorHAnsi" w:hAnsiTheme="minorHAnsi" w:cstheme="minorHAnsi"/>
                <w:noProof/>
                <w:sz w:val="22"/>
                <w:szCs w:val="22"/>
              </w:rPr>
              <w:drawing>
                <wp:anchor distT="0" distB="0" distL="114300" distR="114300" simplePos="0" relativeHeight="251660288" behindDoc="0" locked="0" layoutInCell="1" allowOverlap="1" wp14:anchorId="3500CB63" wp14:editId="0168311C">
                  <wp:simplePos x="0" y="0"/>
                  <wp:positionH relativeFrom="column">
                    <wp:posOffset>8838035</wp:posOffset>
                  </wp:positionH>
                  <wp:positionV relativeFrom="paragraph">
                    <wp:posOffset>1533647</wp:posOffset>
                  </wp:positionV>
                  <wp:extent cx="2151811" cy="2106982"/>
                  <wp:effectExtent l="0" t="0" r="1270" b="7620"/>
                  <wp:wrapNone/>
                  <wp:docPr id="9" name="Picture 8" descr="A diagram of a circular diagram&#10;&#10;Description automatically generated with medium confidence">
                    <a:extLst xmlns:a="http://schemas.openxmlformats.org/drawingml/2006/main">
                      <a:ext uri="{FF2B5EF4-FFF2-40B4-BE49-F238E27FC236}">
                        <a16:creationId xmlns:a16="http://schemas.microsoft.com/office/drawing/2014/main" id="{604D1BF1-4D4D-4EB5-F944-403D9BD14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a circular diagram&#10;&#10;Description automatically generated with medium confidence">
                            <a:extLst>
                              <a:ext uri="{FF2B5EF4-FFF2-40B4-BE49-F238E27FC236}">
                                <a16:creationId xmlns:a16="http://schemas.microsoft.com/office/drawing/2014/main" id="{604D1BF1-4D4D-4EB5-F944-403D9BD14A17}"/>
                              </a:ext>
                            </a:extLst>
                          </pic:cNvPr>
                          <pic:cNvPicPr>
                            <a:picLocks noChangeAspect="1"/>
                          </pic:cNvPicPr>
                        </pic:nvPicPr>
                        <pic:blipFill rotWithShape="1">
                          <a:blip r:embed="rId9"/>
                          <a:srcRect l="27865" t="21673" r="27665" b="11349"/>
                          <a:stretch/>
                        </pic:blipFill>
                        <pic:spPr>
                          <a:xfrm>
                            <a:off x="0" y="0"/>
                            <a:ext cx="2166878" cy="2121735"/>
                          </a:xfrm>
                          <a:prstGeom prst="rect">
                            <a:avLst/>
                          </a:prstGeom>
                        </pic:spPr>
                      </pic:pic>
                    </a:graphicData>
                  </a:graphic>
                  <wp14:sizeRelH relativeFrom="margin">
                    <wp14:pctWidth>0</wp14:pctWidth>
                  </wp14:sizeRelH>
                  <wp14:sizeRelV relativeFrom="margin">
                    <wp14:pctHeight>0</wp14:pctHeight>
                  </wp14:sizeRelV>
                </wp:anchor>
              </w:drawing>
            </w:r>
          </w:p>
        </w:tc>
      </w:tr>
    </w:tbl>
    <w:p w14:paraId="32A27447" w14:textId="64FDB6D0" w:rsidR="00C05C4C" w:rsidRPr="000858E0" w:rsidRDefault="00C05C4C" w:rsidP="00C05C4C">
      <w:pPr>
        <w:jc w:val="center"/>
        <w:rPr>
          <w:rFonts w:asciiTheme="minorHAnsi" w:hAnsiTheme="minorHAnsi" w:cstheme="minorHAnsi"/>
          <w:b/>
          <w:sz w:val="28"/>
        </w:rPr>
      </w:pPr>
    </w:p>
    <w:p w14:paraId="1D538AC8" w14:textId="77777777" w:rsidR="00C05C4C" w:rsidRPr="000858E0" w:rsidRDefault="00C05C4C" w:rsidP="00C05C4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05C4C" w:rsidRPr="000858E0" w14:paraId="21B065EC" w14:textId="77777777" w:rsidTr="00C05C4C">
        <w:tc>
          <w:tcPr>
            <w:tcW w:w="8500" w:type="dxa"/>
            <w:tcBorders>
              <w:top w:val="single" w:sz="4" w:space="0" w:color="auto"/>
              <w:left w:val="single" w:sz="4" w:space="0" w:color="auto"/>
              <w:bottom w:val="single" w:sz="4" w:space="0" w:color="auto"/>
              <w:right w:val="single" w:sz="4" w:space="0" w:color="auto"/>
            </w:tcBorders>
            <w:shd w:val="clear" w:color="auto" w:fill="B6DDE8"/>
          </w:tcPr>
          <w:p w14:paraId="28FFDCF8" w14:textId="77777777" w:rsidR="00C05C4C" w:rsidRPr="000858E0" w:rsidRDefault="00C05C4C">
            <w:pPr>
              <w:rPr>
                <w:rFonts w:asciiTheme="minorHAnsi" w:hAnsiTheme="minorHAnsi" w:cstheme="minorHAnsi"/>
                <w:b/>
                <w:sz w:val="22"/>
                <w:szCs w:val="22"/>
              </w:rPr>
            </w:pPr>
          </w:p>
          <w:p w14:paraId="7ACCE66A"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Job purpose</w:t>
            </w:r>
          </w:p>
        </w:tc>
      </w:tr>
      <w:tr w:rsidR="00C05C4C" w:rsidRPr="000858E0" w14:paraId="694CB859" w14:textId="77777777" w:rsidTr="00C05C4C">
        <w:tc>
          <w:tcPr>
            <w:tcW w:w="8500" w:type="dxa"/>
            <w:tcBorders>
              <w:top w:val="single" w:sz="4" w:space="0" w:color="auto"/>
              <w:left w:val="single" w:sz="4" w:space="0" w:color="auto"/>
              <w:bottom w:val="single" w:sz="4" w:space="0" w:color="auto"/>
              <w:right w:val="single" w:sz="4" w:space="0" w:color="auto"/>
            </w:tcBorders>
          </w:tcPr>
          <w:p w14:paraId="0742DA7E" w14:textId="77777777" w:rsidR="00C05C4C" w:rsidRPr="000858E0" w:rsidRDefault="00C05C4C">
            <w:pPr>
              <w:rPr>
                <w:rFonts w:asciiTheme="minorHAnsi" w:hAnsiTheme="minorHAnsi" w:cstheme="minorHAnsi"/>
                <w:sz w:val="22"/>
                <w:szCs w:val="22"/>
              </w:rPr>
            </w:pPr>
          </w:p>
          <w:p w14:paraId="769C993E" w14:textId="071459C3" w:rsidR="002E30DA" w:rsidRPr="002E30DA" w:rsidRDefault="002E30DA" w:rsidP="002E30DA">
            <w:pPr>
              <w:rPr>
                <w:rFonts w:asciiTheme="minorHAnsi" w:hAnsiTheme="minorHAnsi" w:cstheme="minorHAnsi"/>
                <w:sz w:val="22"/>
                <w:szCs w:val="22"/>
              </w:rPr>
            </w:pPr>
            <w:r w:rsidRPr="002E30DA">
              <w:rPr>
                <w:rFonts w:asciiTheme="minorHAnsi" w:hAnsiTheme="minorHAnsi" w:cstheme="minorHAnsi"/>
                <w:sz w:val="22"/>
                <w:szCs w:val="22"/>
              </w:rPr>
              <w:t xml:space="preserve">The Institute Manager will play a central role in the strategic development, operational delivery, and external engagement of the </w:t>
            </w:r>
            <w:r w:rsidRPr="002E30DA">
              <w:rPr>
                <w:rFonts w:asciiTheme="minorHAnsi" w:hAnsiTheme="minorHAnsi" w:cstheme="minorHAnsi"/>
                <w:b/>
                <w:bCs/>
                <w:sz w:val="22"/>
                <w:szCs w:val="22"/>
              </w:rPr>
              <w:t>Bath Institute for the Augmented Human (IAH)</w:t>
            </w:r>
            <w:r w:rsidRPr="002E30DA">
              <w:rPr>
                <w:rFonts w:asciiTheme="minorHAnsi" w:hAnsiTheme="minorHAnsi" w:cstheme="minorHAnsi"/>
                <w:sz w:val="22"/>
                <w:szCs w:val="22"/>
              </w:rPr>
              <w:t xml:space="preserve">. Working closely with the Director, Deputy Directors, Research Executive, </w:t>
            </w:r>
            <w:r>
              <w:rPr>
                <w:rFonts w:asciiTheme="minorHAnsi" w:hAnsiTheme="minorHAnsi" w:cstheme="minorHAnsi"/>
                <w:sz w:val="22"/>
                <w:szCs w:val="22"/>
              </w:rPr>
              <w:t xml:space="preserve">Core Team </w:t>
            </w:r>
            <w:r w:rsidRPr="002E30DA">
              <w:rPr>
                <w:rFonts w:asciiTheme="minorHAnsi" w:hAnsiTheme="minorHAnsi" w:cstheme="minorHAnsi"/>
                <w:sz w:val="22"/>
                <w:szCs w:val="22"/>
              </w:rPr>
              <w:t xml:space="preserve">and wider Institute membership, the postholder will support the implementation of the Institute’s strategy by driving partnership development, identifying </w:t>
            </w:r>
            <w:r>
              <w:rPr>
                <w:rFonts w:asciiTheme="minorHAnsi" w:hAnsiTheme="minorHAnsi" w:cstheme="minorHAnsi"/>
                <w:sz w:val="22"/>
                <w:szCs w:val="22"/>
              </w:rPr>
              <w:t xml:space="preserve">and helping to </w:t>
            </w:r>
            <w:proofErr w:type="spellStart"/>
            <w:r>
              <w:rPr>
                <w:rFonts w:asciiTheme="minorHAnsi" w:hAnsiTheme="minorHAnsi" w:cstheme="minorHAnsi"/>
                <w:sz w:val="22"/>
                <w:szCs w:val="22"/>
              </w:rPr>
              <w:t>tagert</w:t>
            </w:r>
            <w:proofErr w:type="spellEnd"/>
            <w:r>
              <w:rPr>
                <w:rFonts w:asciiTheme="minorHAnsi" w:hAnsiTheme="minorHAnsi" w:cstheme="minorHAnsi"/>
                <w:sz w:val="22"/>
                <w:szCs w:val="22"/>
              </w:rPr>
              <w:t xml:space="preserve"> </w:t>
            </w:r>
            <w:r w:rsidRPr="002E30DA">
              <w:rPr>
                <w:rFonts w:asciiTheme="minorHAnsi" w:hAnsiTheme="minorHAnsi" w:cstheme="minorHAnsi"/>
                <w:sz w:val="22"/>
                <w:szCs w:val="22"/>
              </w:rPr>
              <w:lastRenderedPageBreak/>
              <w:t>new funding opportunities, and strengthening the Institute’s research, innovation, and enterprise activities.</w:t>
            </w:r>
          </w:p>
          <w:p w14:paraId="30047B56" w14:textId="77777777" w:rsidR="002E30DA" w:rsidRDefault="002E30DA" w:rsidP="002E30DA">
            <w:pPr>
              <w:rPr>
                <w:rFonts w:asciiTheme="minorHAnsi" w:hAnsiTheme="minorHAnsi" w:cstheme="minorHAnsi"/>
                <w:sz w:val="22"/>
                <w:szCs w:val="22"/>
              </w:rPr>
            </w:pPr>
          </w:p>
          <w:p w14:paraId="70AFC439" w14:textId="32C44E81" w:rsidR="002E30DA" w:rsidRPr="002E30DA" w:rsidRDefault="002E30DA" w:rsidP="002E30DA">
            <w:pPr>
              <w:rPr>
                <w:rFonts w:asciiTheme="minorHAnsi" w:hAnsiTheme="minorHAnsi" w:cstheme="minorHAnsi"/>
                <w:sz w:val="22"/>
                <w:szCs w:val="22"/>
              </w:rPr>
            </w:pPr>
            <w:r w:rsidRPr="002E30DA">
              <w:rPr>
                <w:rFonts w:asciiTheme="minorHAnsi" w:hAnsiTheme="minorHAnsi" w:cstheme="minorHAnsi"/>
                <w:sz w:val="22"/>
                <w:szCs w:val="22"/>
              </w:rPr>
              <w:t>The role will lead the coordination and delivery of the Institute’s operational and project management activities, ensuring that programmes, partnerships, and initiatives are delivered effectively and in alignment with the Institute’s strategic objectives. This includes supporting the development of sustainable funding streams, facilitating multidisciplinary collaboration across the University, and building strong relationships with industry, healthcare organisations, research partners, and other external stakeholders.</w:t>
            </w:r>
          </w:p>
          <w:p w14:paraId="0D43EDDF" w14:textId="77777777" w:rsidR="002E30DA" w:rsidRDefault="002E30DA" w:rsidP="002E30DA">
            <w:pPr>
              <w:rPr>
                <w:rFonts w:asciiTheme="minorHAnsi" w:hAnsiTheme="minorHAnsi" w:cstheme="minorHAnsi"/>
                <w:sz w:val="22"/>
                <w:szCs w:val="22"/>
              </w:rPr>
            </w:pPr>
          </w:p>
          <w:p w14:paraId="2207C3B5" w14:textId="36FC6F3B" w:rsidR="002E30DA" w:rsidRDefault="002E30DA" w:rsidP="002E30DA">
            <w:pPr>
              <w:rPr>
                <w:rFonts w:asciiTheme="minorHAnsi" w:hAnsiTheme="minorHAnsi" w:cstheme="minorHAnsi"/>
                <w:sz w:val="22"/>
                <w:szCs w:val="22"/>
              </w:rPr>
            </w:pPr>
            <w:r w:rsidRPr="002E30DA">
              <w:rPr>
                <w:rFonts w:asciiTheme="minorHAnsi" w:hAnsiTheme="minorHAnsi" w:cstheme="minorHAnsi"/>
                <w:sz w:val="22"/>
                <w:szCs w:val="22"/>
              </w:rPr>
              <w:t xml:space="preserve">The Institute Manager will also oversee governance, reporting, and operational processes to ensure the Institute operates efficiently and in compliance with </w:t>
            </w:r>
            <w:proofErr w:type="gramStart"/>
            <w:r w:rsidRPr="002E30DA">
              <w:rPr>
                <w:rFonts w:asciiTheme="minorHAnsi" w:hAnsiTheme="minorHAnsi" w:cstheme="minorHAnsi"/>
                <w:sz w:val="22"/>
                <w:szCs w:val="22"/>
              </w:rPr>
              <w:t>University</w:t>
            </w:r>
            <w:proofErr w:type="gramEnd"/>
            <w:r w:rsidRPr="002E30DA">
              <w:rPr>
                <w:rFonts w:asciiTheme="minorHAnsi" w:hAnsiTheme="minorHAnsi" w:cstheme="minorHAnsi"/>
                <w:sz w:val="22"/>
                <w:szCs w:val="22"/>
              </w:rPr>
              <w:t xml:space="preserve"> policies and funder requirements. Acting as a key interface between academic leadership, professional services, and external partners, the postholder will help ensure the Institute maintains momentum, delivers on its targets, and continues to grow its impact nationally and internationally.</w:t>
            </w:r>
          </w:p>
          <w:p w14:paraId="395FE887" w14:textId="77777777" w:rsidR="002E30DA" w:rsidRPr="002E30DA" w:rsidRDefault="002E30DA" w:rsidP="002E30DA">
            <w:pPr>
              <w:rPr>
                <w:rFonts w:asciiTheme="minorHAnsi" w:hAnsiTheme="minorHAnsi" w:cstheme="minorHAnsi"/>
                <w:sz w:val="22"/>
                <w:szCs w:val="22"/>
              </w:rPr>
            </w:pPr>
          </w:p>
          <w:p w14:paraId="1EEBBA1E" w14:textId="77777777" w:rsidR="002E30DA" w:rsidRDefault="002E30DA" w:rsidP="002E30DA">
            <w:pPr>
              <w:rPr>
                <w:rFonts w:asciiTheme="minorHAnsi" w:hAnsiTheme="minorHAnsi" w:cstheme="minorHAnsi"/>
                <w:sz w:val="22"/>
                <w:szCs w:val="22"/>
              </w:rPr>
            </w:pPr>
            <w:r w:rsidRPr="002E30DA">
              <w:rPr>
                <w:rFonts w:asciiTheme="minorHAnsi" w:hAnsiTheme="minorHAnsi" w:cstheme="minorHAnsi"/>
                <w:sz w:val="22"/>
                <w:szCs w:val="22"/>
              </w:rPr>
              <w:t>More broadly, the role will contribute to developing a vibrant innovation ecosystem around the Institute, supporting the translation of research into partnerships, collaborative programmes, and real-world applications that enhance human health, wellbeing, and performance.</w:t>
            </w:r>
          </w:p>
          <w:p w14:paraId="0D1184E5" w14:textId="77777777" w:rsidR="00A023EA" w:rsidRDefault="00A023EA" w:rsidP="002E30DA">
            <w:pPr>
              <w:rPr>
                <w:rFonts w:asciiTheme="minorHAnsi" w:hAnsiTheme="minorHAnsi" w:cstheme="minorHAnsi"/>
                <w:sz w:val="22"/>
                <w:szCs w:val="22"/>
              </w:rPr>
            </w:pPr>
          </w:p>
          <w:p w14:paraId="22A5D9B2" w14:textId="4D62EC72" w:rsidR="00A023EA" w:rsidRPr="002E30DA" w:rsidRDefault="00A023EA" w:rsidP="002E30DA">
            <w:pPr>
              <w:rPr>
                <w:rFonts w:asciiTheme="minorHAnsi" w:hAnsiTheme="minorHAnsi" w:cstheme="minorHAnsi"/>
                <w:sz w:val="22"/>
                <w:szCs w:val="22"/>
              </w:rPr>
            </w:pPr>
            <w:r w:rsidRPr="00A023EA">
              <w:rPr>
                <w:rFonts w:asciiTheme="minorHAnsi" w:hAnsiTheme="minorHAnsi" w:cstheme="minorHAnsi"/>
                <w:sz w:val="22"/>
                <w:szCs w:val="22"/>
              </w:rPr>
              <w:t>The role focuses on Institute management, strategy delivery, partnerships and operational governance, and does not include responsibility for the regulatory governance of individual research projects.</w:t>
            </w:r>
          </w:p>
          <w:p w14:paraId="4782E94F" w14:textId="77777777" w:rsidR="00270203" w:rsidRPr="000858E0" w:rsidRDefault="00270203" w:rsidP="0018160F">
            <w:pPr>
              <w:rPr>
                <w:rFonts w:asciiTheme="minorHAnsi" w:hAnsiTheme="minorHAnsi" w:cstheme="minorHAnsi"/>
                <w:sz w:val="22"/>
                <w:szCs w:val="22"/>
              </w:rPr>
            </w:pPr>
          </w:p>
          <w:p w14:paraId="3E44151C" w14:textId="313D2301" w:rsidR="00270203" w:rsidRPr="000858E0" w:rsidRDefault="00270203" w:rsidP="0018160F">
            <w:pPr>
              <w:rPr>
                <w:rFonts w:asciiTheme="minorHAnsi" w:hAnsiTheme="minorHAnsi" w:cstheme="minorHAnsi"/>
                <w:sz w:val="22"/>
                <w:szCs w:val="22"/>
              </w:rPr>
            </w:pPr>
            <w:r w:rsidRPr="000858E0">
              <w:rPr>
                <w:rFonts w:asciiTheme="minorHAnsi" w:hAnsiTheme="minorHAnsi" w:cstheme="minorHAnsi"/>
                <w:sz w:val="22"/>
                <w:szCs w:val="22"/>
              </w:rPr>
              <w:t xml:space="preserve">The IAH Manager is line managed by the Director of the Institute. The </w:t>
            </w:r>
            <w:r w:rsidR="002E30DA">
              <w:rPr>
                <w:rFonts w:asciiTheme="minorHAnsi" w:hAnsiTheme="minorHAnsi" w:cstheme="minorHAnsi"/>
                <w:sz w:val="22"/>
                <w:szCs w:val="22"/>
              </w:rPr>
              <w:t xml:space="preserve">IAH Manager </w:t>
            </w:r>
            <w:r w:rsidRPr="000858E0">
              <w:rPr>
                <w:rFonts w:asciiTheme="minorHAnsi" w:hAnsiTheme="minorHAnsi" w:cstheme="minorHAnsi"/>
                <w:sz w:val="22"/>
                <w:szCs w:val="22"/>
              </w:rPr>
              <w:t>will have considerable autonomy and will be expected to show substantial personal initiative.</w:t>
            </w:r>
          </w:p>
          <w:p w14:paraId="436447E1" w14:textId="77777777" w:rsidR="00270203" w:rsidRPr="000858E0" w:rsidRDefault="00270203" w:rsidP="0018160F">
            <w:pPr>
              <w:rPr>
                <w:rFonts w:asciiTheme="minorHAnsi" w:hAnsiTheme="minorHAnsi" w:cstheme="minorHAnsi"/>
                <w:sz w:val="22"/>
                <w:szCs w:val="22"/>
              </w:rPr>
            </w:pPr>
          </w:p>
          <w:p w14:paraId="5808EBD9" w14:textId="68DD62F3" w:rsidR="00C05C4C" w:rsidRPr="000858E0" w:rsidRDefault="002B1729" w:rsidP="00096970">
            <w:pPr>
              <w:rPr>
                <w:rFonts w:asciiTheme="minorHAnsi" w:hAnsiTheme="minorHAnsi" w:cstheme="minorHAnsi"/>
                <w:sz w:val="22"/>
                <w:szCs w:val="22"/>
              </w:rPr>
            </w:pPr>
            <w:r w:rsidRPr="000858E0">
              <w:rPr>
                <w:rFonts w:asciiTheme="minorHAnsi" w:hAnsiTheme="minorHAnsi" w:cstheme="minorHAnsi"/>
                <w:sz w:val="22"/>
                <w:szCs w:val="22"/>
              </w:rPr>
              <w:t xml:space="preserve">The IAH Manager </w:t>
            </w:r>
            <w:r w:rsidR="002E30DA">
              <w:rPr>
                <w:rFonts w:asciiTheme="minorHAnsi" w:hAnsiTheme="minorHAnsi" w:cstheme="minorHAnsi"/>
                <w:sz w:val="22"/>
                <w:szCs w:val="22"/>
              </w:rPr>
              <w:t xml:space="preserve">may </w:t>
            </w:r>
            <w:r w:rsidR="00FF54D9">
              <w:rPr>
                <w:rFonts w:asciiTheme="minorHAnsi" w:hAnsiTheme="minorHAnsi" w:cstheme="minorHAnsi"/>
                <w:sz w:val="22"/>
                <w:szCs w:val="22"/>
              </w:rPr>
              <w:t xml:space="preserve">have </w:t>
            </w:r>
            <w:r w:rsidR="002E30DA">
              <w:rPr>
                <w:rFonts w:asciiTheme="minorHAnsi" w:hAnsiTheme="minorHAnsi" w:cstheme="minorHAnsi"/>
                <w:sz w:val="22"/>
                <w:szCs w:val="22"/>
              </w:rPr>
              <w:t>line man</w:t>
            </w:r>
            <w:r w:rsidR="00096970">
              <w:rPr>
                <w:rFonts w:asciiTheme="minorHAnsi" w:hAnsiTheme="minorHAnsi" w:cstheme="minorHAnsi"/>
                <w:sz w:val="22"/>
                <w:szCs w:val="22"/>
              </w:rPr>
              <w:t>a</w:t>
            </w:r>
            <w:r w:rsidR="002E30DA">
              <w:rPr>
                <w:rFonts w:asciiTheme="minorHAnsi" w:hAnsiTheme="minorHAnsi" w:cstheme="minorHAnsi"/>
                <w:sz w:val="22"/>
                <w:szCs w:val="22"/>
              </w:rPr>
              <w:t>g</w:t>
            </w:r>
            <w:r w:rsidR="00FF54D9">
              <w:rPr>
                <w:rFonts w:asciiTheme="minorHAnsi" w:hAnsiTheme="minorHAnsi" w:cstheme="minorHAnsi"/>
                <w:sz w:val="22"/>
                <w:szCs w:val="22"/>
              </w:rPr>
              <w:t xml:space="preserve">ement responsibilities or </w:t>
            </w:r>
            <w:r w:rsidR="00096970">
              <w:rPr>
                <w:rFonts w:asciiTheme="minorHAnsi" w:hAnsiTheme="minorHAnsi" w:cstheme="minorHAnsi"/>
                <w:sz w:val="22"/>
                <w:szCs w:val="22"/>
              </w:rPr>
              <w:t xml:space="preserve">support line management </w:t>
            </w:r>
            <w:r w:rsidR="00FF54D9">
              <w:rPr>
                <w:rFonts w:asciiTheme="minorHAnsi" w:hAnsiTheme="minorHAnsi" w:cstheme="minorHAnsi"/>
                <w:sz w:val="22"/>
                <w:szCs w:val="22"/>
              </w:rPr>
              <w:t xml:space="preserve">for </w:t>
            </w:r>
            <w:r w:rsidRPr="000858E0">
              <w:rPr>
                <w:rFonts w:asciiTheme="minorHAnsi" w:hAnsiTheme="minorHAnsi" w:cstheme="minorHAnsi"/>
                <w:sz w:val="22"/>
                <w:szCs w:val="22"/>
              </w:rPr>
              <w:t>several key posts</w:t>
            </w:r>
            <w:r w:rsidR="00096970">
              <w:rPr>
                <w:rFonts w:asciiTheme="minorHAnsi" w:hAnsiTheme="minorHAnsi" w:cstheme="minorHAnsi"/>
                <w:sz w:val="22"/>
                <w:szCs w:val="22"/>
              </w:rPr>
              <w:t xml:space="preserve"> </w:t>
            </w:r>
            <w:r w:rsidR="00FF54D9">
              <w:rPr>
                <w:rFonts w:asciiTheme="minorHAnsi" w:hAnsiTheme="minorHAnsi" w:cstheme="minorHAnsi"/>
                <w:sz w:val="22"/>
                <w:szCs w:val="22"/>
              </w:rPr>
              <w:t xml:space="preserve">with the IAH Core Team </w:t>
            </w:r>
            <w:r w:rsidR="00096970">
              <w:rPr>
                <w:rFonts w:asciiTheme="minorHAnsi" w:hAnsiTheme="minorHAnsi" w:cstheme="minorHAnsi"/>
                <w:sz w:val="22"/>
                <w:szCs w:val="22"/>
              </w:rPr>
              <w:t xml:space="preserve">to enable effective strategic partnership engagement and IAH strategy implementation. </w:t>
            </w:r>
          </w:p>
        </w:tc>
      </w:tr>
    </w:tbl>
    <w:p w14:paraId="3F492A57" w14:textId="77777777" w:rsidR="00C05C4C" w:rsidRPr="000858E0" w:rsidRDefault="00C05C4C" w:rsidP="00C05C4C">
      <w:pPr>
        <w:rPr>
          <w:rFonts w:asciiTheme="minorHAnsi" w:hAnsiTheme="minorHAnsi" w:cstheme="minorHAnsi"/>
        </w:rPr>
      </w:pPr>
    </w:p>
    <w:p w14:paraId="74EA16AE" w14:textId="77777777" w:rsidR="00C05C4C" w:rsidRPr="000858E0" w:rsidRDefault="00C05C4C" w:rsidP="00C05C4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7660"/>
      </w:tblGrid>
      <w:tr w:rsidR="00C05C4C" w:rsidRPr="000858E0" w14:paraId="37402EC1" w14:textId="77777777" w:rsidTr="009447D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53751190"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 xml:space="preserve">Main duties and responsibilities </w:t>
            </w:r>
          </w:p>
          <w:p w14:paraId="4D2FA0FF" w14:textId="77777777" w:rsidR="00C05C4C" w:rsidRPr="000858E0" w:rsidRDefault="00C05C4C">
            <w:pPr>
              <w:rPr>
                <w:rFonts w:asciiTheme="minorHAnsi" w:hAnsiTheme="minorHAnsi" w:cstheme="minorHAnsi"/>
                <w:b/>
                <w:sz w:val="22"/>
                <w:szCs w:val="22"/>
              </w:rPr>
            </w:pPr>
          </w:p>
        </w:tc>
      </w:tr>
      <w:tr w:rsidR="009447DA" w:rsidRPr="000858E0" w14:paraId="33099ED0"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344E6CF8" w14:textId="77777777" w:rsidR="009447DA" w:rsidRPr="000858E0" w:rsidRDefault="009447DA" w:rsidP="009447DA">
            <w:pPr>
              <w:rPr>
                <w:rFonts w:asciiTheme="minorHAnsi" w:hAnsiTheme="minorHAnsi" w:cstheme="minorHAnsi"/>
                <w:b/>
                <w:sz w:val="22"/>
                <w:szCs w:val="22"/>
              </w:rPr>
            </w:pPr>
            <w:r w:rsidRPr="000858E0">
              <w:rPr>
                <w:rFonts w:asciiTheme="minorHAnsi" w:hAnsiTheme="minorHAnsi" w:cstheme="minorHAnsi"/>
                <w:b/>
                <w:sz w:val="22"/>
                <w:szCs w:val="22"/>
              </w:rPr>
              <w:t>1</w:t>
            </w:r>
          </w:p>
        </w:tc>
        <w:tc>
          <w:tcPr>
            <w:tcW w:w="7660" w:type="dxa"/>
            <w:tcBorders>
              <w:top w:val="single" w:sz="4" w:space="0" w:color="auto"/>
              <w:left w:val="single" w:sz="4" w:space="0" w:color="auto"/>
              <w:bottom w:val="single" w:sz="4" w:space="0" w:color="auto"/>
              <w:right w:val="single" w:sz="4" w:space="0" w:color="auto"/>
            </w:tcBorders>
          </w:tcPr>
          <w:p w14:paraId="0F6A0DA3" w14:textId="77777777" w:rsidR="009447DA" w:rsidRPr="000858E0" w:rsidRDefault="009447DA" w:rsidP="009447DA">
            <w:pPr>
              <w:tabs>
                <w:tab w:val="left" w:pos="-720"/>
                <w:tab w:val="left" w:pos="0"/>
              </w:tabs>
              <w:suppressAutoHyphens/>
              <w:rPr>
                <w:rFonts w:asciiTheme="minorHAnsi" w:hAnsiTheme="minorHAnsi" w:cstheme="minorHAnsi"/>
                <w:b/>
                <w:i/>
                <w:spacing w:val="-2"/>
                <w:sz w:val="22"/>
                <w:szCs w:val="22"/>
              </w:rPr>
            </w:pPr>
            <w:r w:rsidRPr="000858E0">
              <w:rPr>
                <w:rFonts w:asciiTheme="minorHAnsi" w:hAnsiTheme="minorHAnsi" w:cstheme="minorHAnsi"/>
                <w:b/>
                <w:i/>
                <w:spacing w:val="-2"/>
                <w:sz w:val="22"/>
                <w:szCs w:val="22"/>
              </w:rPr>
              <w:t>Strategic Planning and Business Development &amp; Engagement</w:t>
            </w:r>
          </w:p>
          <w:p w14:paraId="7299E501" w14:textId="77777777" w:rsidR="009447DA" w:rsidRPr="000858E0" w:rsidRDefault="009447DA" w:rsidP="009447DA">
            <w:pPr>
              <w:numPr>
                <w:ilvl w:val="0"/>
                <w:numId w:val="5"/>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contribute to the development of a grant/business development strategy of the Institute and contribute to ensuring a sustainable Business Plan is in place by the end of its initial phase of University Institute funding.</w:t>
            </w:r>
          </w:p>
          <w:p w14:paraId="14F33973" w14:textId="77777777" w:rsidR="009447DA" w:rsidRPr="000858E0" w:rsidRDefault="009447DA" w:rsidP="009447DA">
            <w:pPr>
              <w:widowControl w:val="0"/>
              <w:numPr>
                <w:ilvl w:val="0"/>
                <w:numId w:val="5"/>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To contribute to securing significant sustainable income for the Institute through a variety of methods, including engaging companies in long-term strategic partnerships.</w:t>
            </w:r>
          </w:p>
          <w:p w14:paraId="51EF9B69" w14:textId="6F7CAADD" w:rsidR="009447DA" w:rsidRPr="000858E0" w:rsidRDefault="009447DA" w:rsidP="009447DA">
            <w:pPr>
              <w:numPr>
                <w:ilvl w:val="0"/>
                <w:numId w:val="5"/>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contribute to developing an external partnerships network through establishing regular network activities, identifying strategic funding initiatives, and influencing via targeted engagement opportunities</w:t>
            </w:r>
            <w:r w:rsidR="003E2D87" w:rsidRPr="000858E0">
              <w:rPr>
                <w:rFonts w:asciiTheme="minorHAnsi" w:eastAsia="Calibri" w:hAnsiTheme="minorHAnsi" w:cstheme="minorHAnsi"/>
                <w:sz w:val="22"/>
                <w:szCs w:val="22"/>
              </w:rPr>
              <w:t>.</w:t>
            </w:r>
            <w:r w:rsidRPr="000858E0">
              <w:rPr>
                <w:rFonts w:asciiTheme="minorHAnsi" w:eastAsia="Calibri" w:hAnsiTheme="minorHAnsi" w:cstheme="minorHAnsi"/>
                <w:sz w:val="22"/>
                <w:szCs w:val="22"/>
              </w:rPr>
              <w:t xml:space="preserve"> </w:t>
            </w:r>
          </w:p>
          <w:p w14:paraId="7029F28B" w14:textId="77777777" w:rsidR="009447DA" w:rsidRPr="000858E0" w:rsidRDefault="009447DA" w:rsidP="009447DA">
            <w:pPr>
              <w:numPr>
                <w:ilvl w:val="0"/>
                <w:numId w:val="5"/>
              </w:numPr>
              <w:jc w:val="both"/>
              <w:rPr>
                <w:rFonts w:asciiTheme="minorHAnsi" w:hAnsiTheme="minorHAnsi" w:cstheme="minorHAnsi"/>
                <w:sz w:val="22"/>
                <w:szCs w:val="22"/>
              </w:rPr>
            </w:pPr>
            <w:r w:rsidRPr="000858E0">
              <w:rPr>
                <w:rFonts w:asciiTheme="minorHAnsi" w:hAnsiTheme="minorHAnsi" w:cstheme="minorHAnsi"/>
                <w:sz w:val="22"/>
                <w:szCs w:val="22"/>
              </w:rPr>
              <w:t>To manage and develop relationships with a portfolio of individual contacts and organisations, utilising a wide range of methods; developing networks amongst contacts; and involving partners and prospects closely with planning activity within the Institute.</w:t>
            </w:r>
          </w:p>
          <w:p w14:paraId="144AB1D0" w14:textId="77777777" w:rsidR="009447DA" w:rsidRPr="000858E0" w:rsidRDefault="009447DA" w:rsidP="009447DA">
            <w:pPr>
              <w:numPr>
                <w:ilvl w:val="0"/>
                <w:numId w:val="5"/>
              </w:numPr>
              <w:autoSpaceDE w:val="0"/>
              <w:autoSpaceDN w:val="0"/>
              <w:adjustRightInd w:val="0"/>
              <w:rPr>
                <w:rFonts w:asciiTheme="minorHAnsi" w:hAnsiTheme="minorHAnsi" w:cstheme="minorHAnsi"/>
                <w:sz w:val="22"/>
                <w:szCs w:val="22"/>
                <w:lang w:eastAsia="en-GB"/>
              </w:rPr>
            </w:pPr>
            <w:r w:rsidRPr="000858E0">
              <w:rPr>
                <w:rFonts w:asciiTheme="minorHAnsi" w:hAnsiTheme="minorHAnsi" w:cstheme="minorHAnsi"/>
                <w:sz w:val="22"/>
                <w:szCs w:val="22"/>
              </w:rPr>
              <w:lastRenderedPageBreak/>
              <w:t xml:space="preserve">To generate, manipulate and analyse information to support strategic planning and management, </w:t>
            </w:r>
            <w:proofErr w:type="gramStart"/>
            <w:r w:rsidRPr="000858E0">
              <w:rPr>
                <w:rFonts w:asciiTheme="minorHAnsi" w:hAnsiTheme="minorHAnsi" w:cstheme="minorHAnsi"/>
                <w:sz w:val="22"/>
                <w:szCs w:val="22"/>
              </w:rPr>
              <w:t>in order to</w:t>
            </w:r>
            <w:proofErr w:type="gramEnd"/>
            <w:r w:rsidRPr="000858E0">
              <w:rPr>
                <w:rFonts w:asciiTheme="minorHAnsi" w:hAnsiTheme="minorHAnsi" w:cstheme="minorHAnsi"/>
                <w:sz w:val="22"/>
                <w:szCs w:val="22"/>
              </w:rPr>
              <w:t xml:space="preserve"> identify new potential clients and new business needs/demands.</w:t>
            </w:r>
          </w:p>
          <w:p w14:paraId="10944105" w14:textId="77777777" w:rsidR="009447DA" w:rsidRPr="000858E0" w:rsidRDefault="009447DA" w:rsidP="009447DA">
            <w:pPr>
              <w:numPr>
                <w:ilvl w:val="0"/>
                <w:numId w:val="5"/>
              </w:numPr>
              <w:autoSpaceDE w:val="0"/>
              <w:autoSpaceDN w:val="0"/>
              <w:adjustRightInd w:val="0"/>
              <w:rPr>
                <w:rFonts w:asciiTheme="minorHAnsi" w:hAnsiTheme="minorHAnsi" w:cstheme="minorHAnsi"/>
                <w:sz w:val="22"/>
                <w:szCs w:val="22"/>
                <w:lang w:eastAsia="en-GB"/>
              </w:rPr>
            </w:pPr>
            <w:r w:rsidRPr="000858E0">
              <w:rPr>
                <w:rFonts w:asciiTheme="minorHAnsi" w:hAnsiTheme="minorHAnsi" w:cstheme="minorHAnsi"/>
                <w:sz w:val="22"/>
                <w:szCs w:val="22"/>
              </w:rPr>
              <w:t>To keep up to date with national and international activities in human augmentation, including the evolving funding landscape.</w:t>
            </w:r>
          </w:p>
          <w:p w14:paraId="228F2918" w14:textId="77777777" w:rsidR="009447DA" w:rsidRPr="000858E0" w:rsidRDefault="009447DA" w:rsidP="009447DA">
            <w:pPr>
              <w:numPr>
                <w:ilvl w:val="0"/>
                <w:numId w:val="5"/>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provide regular pipeline forecasts and reports to inform the University leadership team of progress, capacity planning and development priorities.</w:t>
            </w:r>
          </w:p>
          <w:p w14:paraId="6928541C" w14:textId="77777777" w:rsidR="009447DA" w:rsidRPr="000858E0" w:rsidRDefault="009447DA" w:rsidP="009447DA">
            <w:pPr>
              <w:numPr>
                <w:ilvl w:val="0"/>
                <w:numId w:val="5"/>
              </w:numPr>
              <w:rPr>
                <w:rFonts w:asciiTheme="minorHAnsi" w:eastAsia="Calibri" w:hAnsiTheme="minorHAnsi" w:cstheme="minorHAnsi"/>
                <w:sz w:val="22"/>
                <w:szCs w:val="22"/>
              </w:rPr>
            </w:pPr>
            <w:r w:rsidRPr="000858E0">
              <w:rPr>
                <w:rFonts w:asciiTheme="minorHAnsi" w:eastAsia="Calibri" w:hAnsiTheme="minorHAnsi" w:cstheme="minorHAnsi"/>
                <w:sz w:val="22"/>
                <w:szCs w:val="22"/>
              </w:rPr>
              <w:t xml:space="preserve">To contribute to driving the strategic implementation of the Institute in partnership with the Directors.  </w:t>
            </w:r>
          </w:p>
          <w:p w14:paraId="4B2FA092" w14:textId="77777777" w:rsidR="009447DA" w:rsidRPr="000858E0" w:rsidRDefault="009447DA" w:rsidP="009447DA">
            <w:pPr>
              <w:numPr>
                <w:ilvl w:val="0"/>
                <w:numId w:val="5"/>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obtain internal and external feedback, reviews and evaluation data and provide insight and recommendations to the leadership team on opportunities for improvement.</w:t>
            </w:r>
          </w:p>
          <w:p w14:paraId="338ECEFE" w14:textId="77777777" w:rsidR="003E2D87" w:rsidRPr="000858E0" w:rsidRDefault="003E2D87" w:rsidP="003E2D87">
            <w:pPr>
              <w:numPr>
                <w:ilvl w:val="0"/>
                <w:numId w:val="5"/>
              </w:numPr>
              <w:rPr>
                <w:rFonts w:asciiTheme="minorHAnsi" w:hAnsiTheme="minorHAnsi" w:cstheme="minorHAnsi"/>
                <w:spacing w:val="2"/>
                <w:sz w:val="22"/>
                <w:szCs w:val="22"/>
              </w:rPr>
            </w:pPr>
            <w:r w:rsidRPr="000858E0">
              <w:rPr>
                <w:rFonts w:asciiTheme="minorHAnsi" w:eastAsia="Calibri" w:hAnsiTheme="minorHAnsi" w:cstheme="minorHAnsi"/>
                <w:sz w:val="22"/>
                <w:szCs w:val="22"/>
              </w:rPr>
              <w:t>In all the above duties the Manager should liaise with the research executive and wider membership to identify the key people so that engagements and new partners have lead academic involved and all engagement are not dependent on a single academic or director.</w:t>
            </w:r>
          </w:p>
          <w:p w14:paraId="316DFADA" w14:textId="0A619A60" w:rsidR="009447DA" w:rsidRPr="000D3AAC" w:rsidRDefault="003E2D87" w:rsidP="003E2D87">
            <w:pPr>
              <w:numPr>
                <w:ilvl w:val="0"/>
                <w:numId w:val="5"/>
              </w:numPr>
              <w:rPr>
                <w:rFonts w:asciiTheme="minorHAnsi" w:hAnsiTheme="minorHAnsi" w:cstheme="minorHAnsi"/>
                <w:spacing w:val="2"/>
                <w:sz w:val="22"/>
                <w:szCs w:val="22"/>
              </w:rPr>
            </w:pPr>
            <w:r w:rsidRPr="000858E0">
              <w:rPr>
                <w:rFonts w:asciiTheme="minorHAnsi" w:eastAsia="Calibri" w:hAnsiTheme="minorHAnsi" w:cstheme="minorHAnsi"/>
                <w:sz w:val="22"/>
                <w:szCs w:val="22"/>
              </w:rPr>
              <w:t>The manager should be aware of skillsets and experience across the membership to build effective and sustainable partnership</w:t>
            </w:r>
            <w:r w:rsidR="00ED2C19">
              <w:rPr>
                <w:rFonts w:asciiTheme="minorHAnsi" w:eastAsia="Calibri" w:hAnsiTheme="minorHAnsi" w:cstheme="minorHAnsi"/>
                <w:sz w:val="22"/>
                <w:szCs w:val="22"/>
              </w:rPr>
              <w:t>s</w:t>
            </w:r>
            <w:r w:rsidR="000D3AAC">
              <w:rPr>
                <w:rFonts w:asciiTheme="minorHAnsi" w:eastAsia="Calibri" w:hAnsiTheme="minorHAnsi" w:cstheme="minorHAnsi"/>
                <w:sz w:val="22"/>
                <w:szCs w:val="22"/>
              </w:rPr>
              <w:t xml:space="preserve">. </w:t>
            </w:r>
          </w:p>
          <w:p w14:paraId="0B9CF6E8" w14:textId="77777777" w:rsidR="000D3AAC" w:rsidRDefault="000D3AAC" w:rsidP="003E2D87">
            <w:pPr>
              <w:numPr>
                <w:ilvl w:val="0"/>
                <w:numId w:val="5"/>
              </w:numPr>
              <w:rPr>
                <w:rFonts w:asciiTheme="minorHAnsi" w:hAnsiTheme="minorHAnsi" w:cstheme="minorHAnsi"/>
                <w:spacing w:val="2"/>
                <w:sz w:val="22"/>
                <w:szCs w:val="22"/>
              </w:rPr>
            </w:pPr>
            <w:r>
              <w:rPr>
                <w:rFonts w:asciiTheme="minorHAnsi" w:hAnsiTheme="minorHAnsi" w:cstheme="minorHAnsi"/>
                <w:spacing w:val="2"/>
                <w:sz w:val="22"/>
                <w:szCs w:val="22"/>
              </w:rPr>
              <w:t>In agreement with Institute Directorship, t</w:t>
            </w:r>
            <w:r w:rsidRPr="000D3AAC">
              <w:rPr>
                <w:rFonts w:asciiTheme="minorHAnsi" w:hAnsiTheme="minorHAnsi" w:cstheme="minorHAnsi"/>
                <w:spacing w:val="2"/>
                <w:sz w:val="22"/>
                <w:szCs w:val="22"/>
              </w:rPr>
              <w:t>he Institute Manager will lead the development and management of strategic partnerships with industry, healthcare organisations, and international collaborators, while working with the Institute Coordinator to ensure effective operational support for partner engagement activities.</w:t>
            </w:r>
          </w:p>
          <w:p w14:paraId="71004951" w14:textId="4954A066" w:rsidR="00ED2C19" w:rsidRPr="000858E0" w:rsidRDefault="00ED2C19" w:rsidP="003E2D87">
            <w:pPr>
              <w:numPr>
                <w:ilvl w:val="0"/>
                <w:numId w:val="5"/>
              </w:numPr>
              <w:rPr>
                <w:rFonts w:asciiTheme="minorHAnsi" w:hAnsiTheme="minorHAnsi" w:cstheme="minorHAnsi"/>
                <w:spacing w:val="2"/>
                <w:sz w:val="22"/>
                <w:szCs w:val="22"/>
              </w:rPr>
            </w:pPr>
            <w:r w:rsidRPr="00ED2C19">
              <w:rPr>
                <w:rFonts w:asciiTheme="minorHAnsi" w:hAnsiTheme="minorHAnsi" w:cstheme="minorHAnsi"/>
                <w:spacing w:val="2"/>
                <w:sz w:val="22"/>
                <w:szCs w:val="22"/>
              </w:rPr>
              <w:t>The Manager will oversee the development of partnership pipelines and opportunity tracking, supported by partnership and contact data maintained by the Institute Coordinator.</w:t>
            </w:r>
          </w:p>
        </w:tc>
      </w:tr>
      <w:tr w:rsidR="009447DA" w:rsidRPr="000858E0" w14:paraId="46618BCD"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131E6B1B" w14:textId="77777777" w:rsidR="009447DA" w:rsidRPr="000858E0" w:rsidRDefault="009447DA" w:rsidP="009447DA">
            <w:pPr>
              <w:rPr>
                <w:rFonts w:asciiTheme="minorHAnsi" w:hAnsiTheme="minorHAnsi" w:cstheme="minorHAnsi"/>
                <w:b/>
                <w:sz w:val="22"/>
                <w:szCs w:val="22"/>
              </w:rPr>
            </w:pPr>
            <w:r w:rsidRPr="000858E0">
              <w:rPr>
                <w:rFonts w:asciiTheme="minorHAnsi" w:hAnsiTheme="minorHAnsi" w:cstheme="minorHAnsi"/>
                <w:b/>
                <w:sz w:val="22"/>
                <w:szCs w:val="22"/>
              </w:rPr>
              <w:lastRenderedPageBreak/>
              <w:t>2</w:t>
            </w:r>
          </w:p>
        </w:tc>
        <w:tc>
          <w:tcPr>
            <w:tcW w:w="7660" w:type="dxa"/>
            <w:tcBorders>
              <w:top w:val="single" w:sz="4" w:space="0" w:color="auto"/>
              <w:left w:val="single" w:sz="4" w:space="0" w:color="auto"/>
              <w:bottom w:val="single" w:sz="4" w:space="0" w:color="auto"/>
              <w:right w:val="single" w:sz="4" w:space="0" w:color="auto"/>
            </w:tcBorders>
          </w:tcPr>
          <w:p w14:paraId="1CEC2C27" w14:textId="77777777" w:rsidR="00F454EE" w:rsidRPr="000858E0" w:rsidRDefault="00F454EE" w:rsidP="00F454EE">
            <w:pPr>
              <w:rPr>
                <w:rFonts w:asciiTheme="minorHAnsi" w:eastAsia="Calibri" w:hAnsiTheme="minorHAnsi" w:cstheme="minorHAnsi"/>
                <w:b/>
                <w:bCs/>
                <w:i/>
                <w:iCs/>
                <w:sz w:val="22"/>
                <w:szCs w:val="22"/>
              </w:rPr>
            </w:pPr>
            <w:r w:rsidRPr="000858E0">
              <w:rPr>
                <w:rFonts w:asciiTheme="minorHAnsi" w:eastAsia="Calibri" w:hAnsiTheme="minorHAnsi" w:cstheme="minorHAnsi"/>
                <w:b/>
                <w:bCs/>
                <w:i/>
                <w:iCs/>
                <w:sz w:val="22"/>
                <w:szCs w:val="22"/>
              </w:rPr>
              <w:t xml:space="preserve">Programme/Project Delivery and Management </w:t>
            </w:r>
          </w:p>
          <w:p w14:paraId="2B66894B" w14:textId="1BED02E3"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 xml:space="preserve">To work in close collaboration with the Director, Deputy Directors, Institute </w:t>
            </w:r>
            <w:r w:rsidR="003E2D87" w:rsidRPr="000858E0">
              <w:rPr>
                <w:rFonts w:asciiTheme="minorHAnsi" w:hAnsiTheme="minorHAnsi" w:cstheme="minorHAnsi"/>
                <w:sz w:val="22"/>
                <w:szCs w:val="22"/>
              </w:rPr>
              <w:t xml:space="preserve">Coordinator, Institute Research Executive and Institute Core </w:t>
            </w:r>
            <w:proofErr w:type="gramStart"/>
            <w:r w:rsidR="003E2D87" w:rsidRPr="000858E0">
              <w:rPr>
                <w:rFonts w:asciiTheme="minorHAnsi" w:hAnsiTheme="minorHAnsi" w:cstheme="minorHAnsi"/>
                <w:sz w:val="22"/>
                <w:szCs w:val="22"/>
              </w:rPr>
              <w:t xml:space="preserve">Team  </w:t>
            </w:r>
            <w:r w:rsidRPr="000858E0">
              <w:rPr>
                <w:rFonts w:asciiTheme="minorHAnsi" w:hAnsiTheme="minorHAnsi" w:cstheme="minorHAnsi"/>
                <w:sz w:val="22"/>
                <w:szCs w:val="22"/>
              </w:rPr>
              <w:t>staff</w:t>
            </w:r>
            <w:proofErr w:type="gramEnd"/>
            <w:r w:rsidRPr="000858E0">
              <w:rPr>
                <w:rFonts w:asciiTheme="minorHAnsi" w:hAnsiTheme="minorHAnsi" w:cstheme="minorHAnsi"/>
                <w:sz w:val="22"/>
                <w:szCs w:val="22"/>
              </w:rPr>
              <w:t>, Research and Innovation Services, associated departments (including Computer Science, Electrical and Electronic Engineering, Psychology, and Health) and the wider University administration to develop and promote the Institute and deliver its objectives.</w:t>
            </w:r>
          </w:p>
          <w:p w14:paraId="17ADD3C5"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To lead in developing relationships with industry, explore a wide variety of external opportunities, leverage existing support, and create new funding streams.</w:t>
            </w:r>
          </w:p>
          <w:p w14:paraId="02A1F806" w14:textId="77777777" w:rsidR="00F454EE" w:rsidRPr="000858E0" w:rsidRDefault="00F454EE" w:rsidP="00F454EE">
            <w:pPr>
              <w:numPr>
                <w:ilvl w:val="0"/>
                <w:numId w:val="6"/>
              </w:numPr>
              <w:jc w:val="both"/>
              <w:rPr>
                <w:rFonts w:asciiTheme="minorHAnsi" w:hAnsiTheme="minorHAnsi" w:cstheme="minorHAnsi"/>
                <w:sz w:val="22"/>
                <w:szCs w:val="22"/>
              </w:rPr>
            </w:pPr>
            <w:r w:rsidRPr="000858E0">
              <w:rPr>
                <w:rFonts w:asciiTheme="minorHAnsi" w:hAnsiTheme="minorHAnsi" w:cstheme="minorHAnsi"/>
                <w:sz w:val="22"/>
                <w:szCs w:val="22"/>
              </w:rPr>
              <w:t>To work with the Director and Deputy Directors to discuss and agree priorities and implement the strategy as laid out in the Institute Strategy document which include a range of operational objectives and processes to be implemented.</w:t>
            </w:r>
          </w:p>
          <w:p w14:paraId="1AB4AE49"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To be proactive in driving the expansion of the Institute’s multidisciplinary engagement and strategic partnerships.</w:t>
            </w:r>
          </w:p>
          <w:p w14:paraId="208EF187"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 xml:space="preserve">To monitor and contribute to achieving key delivery targets, particularly in relation to external collaboration, funding identification and creation. </w:t>
            </w:r>
          </w:p>
          <w:p w14:paraId="26D48BB5"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 xml:space="preserve">To work with the wider IAH membership and steering team to ensure projects are integrated within the Institute. </w:t>
            </w:r>
          </w:p>
          <w:p w14:paraId="4300530E"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To contribute to the development of a robust project implementation plan and lead the delivery of this plan to ensure all activities are delivered to cost, quality and time parameters and all project’s key delivery targets are met on a quarterly and yearly basis.</w:t>
            </w:r>
          </w:p>
          <w:p w14:paraId="7E7F11AE"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 xml:space="preserve">To bring together institute member and other research groupings within </w:t>
            </w:r>
            <w:r w:rsidRPr="000858E0">
              <w:rPr>
                <w:rFonts w:asciiTheme="minorHAnsi" w:eastAsia="Calibri" w:hAnsiTheme="minorHAnsi" w:cstheme="minorHAnsi"/>
                <w:sz w:val="22"/>
                <w:szCs w:val="22"/>
              </w:rPr>
              <w:lastRenderedPageBreak/>
              <w:t xml:space="preserve">the Institute to collaborate on project delays, finance, new opportunities, and delivery issues. </w:t>
            </w:r>
          </w:p>
          <w:p w14:paraId="6BD638FE" w14:textId="77777777" w:rsidR="00F454EE" w:rsidRPr="000858E0" w:rsidRDefault="00F454EE" w:rsidP="00F454EE">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To oversee the quality and maintenance of all project management documentation, including financial spend profiles and forecasts; risk registers; background IPR register; project plans etc.</w:t>
            </w:r>
          </w:p>
          <w:p w14:paraId="6BF1C32D" w14:textId="77777777" w:rsidR="0011215A" w:rsidRPr="000858E0" w:rsidRDefault="00F454EE" w:rsidP="0011215A">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To lead on the development of formal reporting processes:</w:t>
            </w:r>
          </w:p>
          <w:p w14:paraId="558F5636" w14:textId="77777777" w:rsidR="0011215A" w:rsidRPr="000858E0" w:rsidRDefault="00F454EE" w:rsidP="0011215A">
            <w:pPr>
              <w:widowControl w:val="0"/>
              <w:numPr>
                <w:ilvl w:val="1"/>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Of the Institute to the University Executive Board</w:t>
            </w:r>
          </w:p>
          <w:p w14:paraId="497CF5CA" w14:textId="77777777" w:rsidR="0011215A" w:rsidRPr="000858E0" w:rsidRDefault="00F454EE" w:rsidP="0011215A">
            <w:pPr>
              <w:widowControl w:val="0"/>
              <w:numPr>
                <w:ilvl w:val="1"/>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sz w:val="22"/>
                <w:szCs w:val="22"/>
              </w:rPr>
              <w:t>Submission of annual monitoring reports and financial claims as required under its contract.</w:t>
            </w:r>
          </w:p>
          <w:p w14:paraId="10FFA09C" w14:textId="672675AA" w:rsidR="009447DA" w:rsidRPr="000858E0" w:rsidRDefault="00F454EE" w:rsidP="0011215A">
            <w:pPr>
              <w:widowControl w:val="0"/>
              <w:numPr>
                <w:ilvl w:val="0"/>
                <w:numId w:val="6"/>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eastAsia="Calibri" w:hAnsiTheme="minorHAnsi" w:cstheme="minorHAnsi"/>
              </w:rPr>
              <w:t>Contribute to other initiatives to deliver policy, industry and academic research and innovation projects.</w:t>
            </w:r>
          </w:p>
          <w:p w14:paraId="39C1442F" w14:textId="77777777" w:rsidR="009447DA" w:rsidRPr="000858E0" w:rsidRDefault="009447DA" w:rsidP="009447DA">
            <w:pPr>
              <w:rPr>
                <w:rFonts w:asciiTheme="minorHAnsi" w:hAnsiTheme="minorHAnsi" w:cstheme="minorHAnsi"/>
                <w:spacing w:val="2"/>
                <w:sz w:val="22"/>
                <w:szCs w:val="22"/>
              </w:rPr>
            </w:pPr>
          </w:p>
        </w:tc>
      </w:tr>
      <w:tr w:rsidR="009447DA" w:rsidRPr="000858E0" w14:paraId="54D5123D"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273D1150" w14:textId="77777777" w:rsidR="009447DA" w:rsidRPr="000858E0" w:rsidRDefault="009447DA" w:rsidP="009447DA">
            <w:pPr>
              <w:spacing w:line="480" w:lineRule="auto"/>
              <w:rPr>
                <w:rFonts w:asciiTheme="minorHAnsi" w:hAnsiTheme="minorHAnsi" w:cstheme="minorHAnsi"/>
                <w:b/>
                <w:sz w:val="22"/>
                <w:szCs w:val="22"/>
              </w:rPr>
            </w:pPr>
            <w:r w:rsidRPr="000858E0">
              <w:rPr>
                <w:rFonts w:asciiTheme="minorHAnsi" w:hAnsiTheme="minorHAnsi" w:cstheme="minorHAnsi"/>
                <w:b/>
                <w:sz w:val="22"/>
                <w:szCs w:val="22"/>
              </w:rPr>
              <w:lastRenderedPageBreak/>
              <w:t>3</w:t>
            </w:r>
          </w:p>
        </w:tc>
        <w:tc>
          <w:tcPr>
            <w:tcW w:w="7660" w:type="dxa"/>
            <w:tcBorders>
              <w:top w:val="single" w:sz="4" w:space="0" w:color="auto"/>
              <w:left w:val="single" w:sz="4" w:space="0" w:color="auto"/>
              <w:bottom w:val="single" w:sz="4" w:space="0" w:color="auto"/>
              <w:right w:val="single" w:sz="4" w:space="0" w:color="auto"/>
            </w:tcBorders>
          </w:tcPr>
          <w:p w14:paraId="44B88A65" w14:textId="77777777" w:rsidR="00E32385" w:rsidRPr="000858E0" w:rsidRDefault="00E32385" w:rsidP="00E32385">
            <w:pPr>
              <w:rPr>
                <w:rFonts w:asciiTheme="minorHAnsi" w:eastAsia="Calibri" w:hAnsiTheme="minorHAnsi" w:cstheme="minorHAnsi"/>
                <w:sz w:val="22"/>
                <w:szCs w:val="22"/>
              </w:rPr>
            </w:pPr>
            <w:r w:rsidRPr="000858E0">
              <w:rPr>
                <w:rFonts w:asciiTheme="minorHAnsi" w:hAnsiTheme="minorHAnsi" w:cstheme="minorHAnsi"/>
                <w:b/>
                <w:i/>
                <w:spacing w:val="-2"/>
                <w:sz w:val="22"/>
                <w:szCs w:val="22"/>
              </w:rPr>
              <w:t>Project Management and Governance and</w:t>
            </w:r>
            <w:r w:rsidRPr="000858E0">
              <w:rPr>
                <w:rFonts w:asciiTheme="minorHAnsi" w:eastAsia="Calibri" w:hAnsiTheme="minorHAnsi" w:cstheme="minorHAnsi"/>
                <w:b/>
                <w:sz w:val="22"/>
                <w:szCs w:val="22"/>
              </w:rPr>
              <w:t xml:space="preserve"> Operational Development and Delivery</w:t>
            </w:r>
            <w:r w:rsidRPr="000858E0">
              <w:rPr>
                <w:rFonts w:asciiTheme="minorHAnsi" w:eastAsia="Calibri" w:hAnsiTheme="minorHAnsi" w:cstheme="minorHAnsi"/>
                <w:sz w:val="22"/>
                <w:szCs w:val="22"/>
              </w:rPr>
              <w:t xml:space="preserve"> </w:t>
            </w:r>
          </w:p>
          <w:p w14:paraId="14F237DD" w14:textId="53BE7158" w:rsidR="00ED2C19" w:rsidRDefault="00560994" w:rsidP="00560994">
            <w:pPr>
              <w:numPr>
                <w:ilvl w:val="0"/>
                <w:numId w:val="7"/>
              </w:numPr>
              <w:rPr>
                <w:rFonts w:asciiTheme="minorHAnsi" w:hAnsiTheme="minorHAnsi" w:cstheme="minorHAnsi"/>
                <w:sz w:val="22"/>
                <w:szCs w:val="22"/>
              </w:rPr>
            </w:pPr>
            <w:r w:rsidRPr="00ED2C19">
              <w:rPr>
                <w:rFonts w:asciiTheme="minorHAnsi" w:eastAsia="Calibri" w:hAnsiTheme="minorHAnsi" w:cstheme="minorHAnsi"/>
                <w:sz w:val="22"/>
                <w:szCs w:val="22"/>
              </w:rPr>
              <w:t xml:space="preserve">The Institute Manager will support the development and implementation of Institute-level governance structures, reporting processes, and operational policies, ensuring the Institute operates effectively and in accordance with </w:t>
            </w:r>
            <w:proofErr w:type="gramStart"/>
            <w:r w:rsidRPr="00ED2C19">
              <w:rPr>
                <w:rFonts w:asciiTheme="minorHAnsi" w:eastAsia="Calibri" w:hAnsiTheme="minorHAnsi" w:cstheme="minorHAnsi"/>
                <w:sz w:val="22"/>
                <w:szCs w:val="22"/>
              </w:rPr>
              <w:t>University</w:t>
            </w:r>
            <w:proofErr w:type="gramEnd"/>
            <w:r w:rsidRPr="00ED2C19">
              <w:rPr>
                <w:rFonts w:asciiTheme="minorHAnsi" w:eastAsia="Calibri" w:hAnsiTheme="minorHAnsi" w:cstheme="minorHAnsi"/>
                <w:sz w:val="22"/>
                <w:szCs w:val="22"/>
              </w:rPr>
              <w:t xml:space="preserve"> procedures</w:t>
            </w:r>
            <w:r>
              <w:rPr>
                <w:rFonts w:asciiTheme="minorHAnsi" w:eastAsia="Calibri" w:hAnsiTheme="minorHAnsi" w:cstheme="minorHAnsi"/>
                <w:sz w:val="22"/>
                <w:szCs w:val="22"/>
              </w:rPr>
              <w:t>,</w:t>
            </w:r>
            <w:r w:rsidR="00ED2C19" w:rsidRPr="00ED2C19">
              <w:rPr>
                <w:rFonts w:asciiTheme="minorHAnsi" w:hAnsiTheme="minorHAnsi" w:cstheme="minorHAnsi"/>
                <w:sz w:val="22"/>
                <w:szCs w:val="22"/>
              </w:rPr>
              <w:t xml:space="preserve"> working with the Institute Coordinator and University professional services to ensure effective delivery of administrative, financial, governance and operational processes.</w:t>
            </w:r>
          </w:p>
          <w:p w14:paraId="18073107" w14:textId="13072A66" w:rsidR="000D3AAC" w:rsidRPr="00FC6CEA" w:rsidRDefault="000D3AAC" w:rsidP="00560994">
            <w:pPr>
              <w:widowControl w:val="0"/>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FC6CEA">
              <w:rPr>
                <w:rFonts w:asciiTheme="minorHAnsi" w:hAnsiTheme="minorHAnsi" w:cstheme="minorHAnsi"/>
                <w:sz w:val="22"/>
                <w:szCs w:val="22"/>
              </w:rPr>
              <w:t>The Institute Manager will lead the coordination and oversight of Institute programmes and strategic initiatives, ensuring delivery against agreed objectives, timelines and funding requirements, and working closely with the Institute Coordinator who provides administrative and operational support.</w:t>
            </w:r>
          </w:p>
          <w:p w14:paraId="76A22C50" w14:textId="3D7A4DCB" w:rsidR="00E32385" w:rsidRPr="000858E0" w:rsidRDefault="00E32385" w:rsidP="00560994">
            <w:pPr>
              <w:widowControl w:val="0"/>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 xml:space="preserve">To </w:t>
            </w:r>
            <w:r w:rsidR="0011215A" w:rsidRPr="000858E0">
              <w:rPr>
                <w:rFonts w:asciiTheme="minorHAnsi" w:hAnsiTheme="minorHAnsi" w:cstheme="minorHAnsi"/>
                <w:sz w:val="22"/>
                <w:szCs w:val="22"/>
              </w:rPr>
              <w:t xml:space="preserve">assist in </w:t>
            </w:r>
            <w:r w:rsidRPr="000858E0">
              <w:rPr>
                <w:rFonts w:asciiTheme="minorHAnsi" w:hAnsiTheme="minorHAnsi" w:cstheme="minorHAnsi"/>
                <w:sz w:val="22"/>
                <w:szCs w:val="22"/>
              </w:rPr>
              <w:t xml:space="preserve">project </w:t>
            </w:r>
            <w:r w:rsidR="0011215A" w:rsidRPr="000858E0">
              <w:rPr>
                <w:rFonts w:asciiTheme="minorHAnsi" w:hAnsiTheme="minorHAnsi" w:cstheme="minorHAnsi"/>
                <w:sz w:val="22"/>
                <w:szCs w:val="22"/>
              </w:rPr>
              <w:t>management and</w:t>
            </w:r>
            <w:r w:rsidRPr="000858E0">
              <w:rPr>
                <w:rFonts w:asciiTheme="minorHAnsi" w:hAnsiTheme="minorHAnsi" w:cstheme="minorHAnsi"/>
                <w:sz w:val="22"/>
                <w:szCs w:val="22"/>
              </w:rPr>
              <w:t xml:space="preserve"> the day-to-day work of the team of </w:t>
            </w:r>
            <w:r w:rsidR="0011215A" w:rsidRPr="000858E0">
              <w:rPr>
                <w:rFonts w:asciiTheme="minorHAnsi" w:hAnsiTheme="minorHAnsi" w:cstheme="minorHAnsi"/>
                <w:sz w:val="22"/>
                <w:szCs w:val="22"/>
              </w:rPr>
              <w:t>IAH Core Team</w:t>
            </w:r>
            <w:r w:rsidRPr="000858E0">
              <w:rPr>
                <w:rFonts w:asciiTheme="minorHAnsi" w:hAnsiTheme="minorHAnsi" w:cstheme="minorHAnsi"/>
                <w:sz w:val="22"/>
                <w:szCs w:val="22"/>
              </w:rPr>
              <w:t xml:space="preserve"> and technical support.</w:t>
            </w:r>
          </w:p>
          <w:p w14:paraId="468B0148" w14:textId="77777777" w:rsidR="00E32385" w:rsidRPr="000858E0" w:rsidRDefault="00E32385" w:rsidP="00560994">
            <w:pPr>
              <w:numPr>
                <w:ilvl w:val="0"/>
                <w:numId w:val="7"/>
              </w:numPr>
              <w:jc w:val="both"/>
              <w:rPr>
                <w:rFonts w:asciiTheme="minorHAnsi" w:hAnsiTheme="minorHAnsi" w:cstheme="minorHAnsi"/>
                <w:sz w:val="22"/>
                <w:szCs w:val="22"/>
              </w:rPr>
            </w:pPr>
            <w:r w:rsidRPr="000858E0">
              <w:rPr>
                <w:rFonts w:asciiTheme="minorHAnsi" w:hAnsiTheme="minorHAnsi" w:cstheme="minorHAnsi"/>
                <w:sz w:val="22"/>
                <w:szCs w:val="22"/>
              </w:rPr>
              <w:t>To develop and maintain processes for capturing and recording data relating to contacts and partnerships.</w:t>
            </w:r>
          </w:p>
          <w:p w14:paraId="5DBD09AF" w14:textId="77777777" w:rsidR="00E32385" w:rsidRPr="000858E0" w:rsidRDefault="00E32385" w:rsidP="00560994">
            <w:pPr>
              <w:numPr>
                <w:ilvl w:val="0"/>
                <w:numId w:val="7"/>
              </w:numPr>
              <w:jc w:val="both"/>
              <w:rPr>
                <w:rFonts w:asciiTheme="minorHAnsi" w:hAnsiTheme="minorHAnsi" w:cstheme="minorHAnsi"/>
                <w:sz w:val="22"/>
                <w:szCs w:val="22"/>
              </w:rPr>
            </w:pPr>
            <w:r w:rsidRPr="000858E0">
              <w:rPr>
                <w:rFonts w:asciiTheme="minorHAnsi" w:hAnsiTheme="minorHAnsi" w:cstheme="minorHAnsi"/>
                <w:sz w:val="22"/>
                <w:szCs w:val="22"/>
              </w:rPr>
              <w:t xml:space="preserve">To ensure compliance with </w:t>
            </w:r>
            <w:proofErr w:type="gramStart"/>
            <w:r w:rsidRPr="000858E0">
              <w:rPr>
                <w:rFonts w:asciiTheme="minorHAnsi" w:hAnsiTheme="minorHAnsi" w:cstheme="minorHAnsi"/>
                <w:sz w:val="22"/>
                <w:szCs w:val="22"/>
              </w:rPr>
              <w:t>University</w:t>
            </w:r>
            <w:proofErr w:type="gramEnd"/>
            <w:r w:rsidRPr="000858E0">
              <w:rPr>
                <w:rFonts w:asciiTheme="minorHAnsi" w:hAnsiTheme="minorHAnsi" w:cstheme="minorHAnsi"/>
                <w:sz w:val="22"/>
                <w:szCs w:val="22"/>
              </w:rPr>
              <w:t xml:space="preserve"> contractual requirements and internal financial processes.</w:t>
            </w:r>
          </w:p>
          <w:p w14:paraId="3829794F" w14:textId="77777777" w:rsidR="00E32385" w:rsidRPr="000858E0"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Develop and lead the professional service performance and delivery of the Institute, including financial, legal, resourcing and benefits delivery.</w:t>
            </w:r>
          </w:p>
          <w:p w14:paraId="2A1F9368" w14:textId="77777777" w:rsidR="00E32385" w:rsidRPr="000858E0"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 xml:space="preserve">Work collaboratively with key stakeholders, develop systems, information and processes for effective management, governance, and assurance to develop and sustain the Institute. </w:t>
            </w:r>
          </w:p>
          <w:p w14:paraId="1866D01B" w14:textId="34B1BFA4" w:rsidR="00E32385" w:rsidRPr="000858E0" w:rsidRDefault="000D3AAC" w:rsidP="00560994">
            <w:pPr>
              <w:numPr>
                <w:ilvl w:val="0"/>
                <w:numId w:val="7"/>
              </w:numPr>
              <w:rPr>
                <w:rFonts w:asciiTheme="minorHAnsi" w:eastAsia="Calibri" w:hAnsiTheme="minorHAnsi" w:cstheme="minorHAnsi"/>
                <w:sz w:val="22"/>
                <w:szCs w:val="22"/>
              </w:rPr>
            </w:pPr>
            <w:r w:rsidRPr="000D3AAC">
              <w:rPr>
                <w:rFonts w:asciiTheme="minorHAnsi" w:eastAsia="Calibri" w:hAnsiTheme="minorHAnsi" w:cstheme="minorHAnsi"/>
                <w:sz w:val="22"/>
                <w:szCs w:val="22"/>
              </w:rPr>
              <w:t>To provide strategic oversight of the Institute’s financial management, including monitoring financial performance, reviewing budget forecasts, and ensuring resources are aligned with the Institute’s strategic priorities. The Manager will work closely with the Institute Coordinator and University Finance teams who are responsible for day-to-day financial administration</w:t>
            </w:r>
            <w:r>
              <w:rPr>
                <w:rFonts w:asciiTheme="minorHAnsi" w:eastAsia="Calibri" w:hAnsiTheme="minorHAnsi" w:cstheme="minorHAnsi"/>
                <w:sz w:val="22"/>
                <w:szCs w:val="22"/>
              </w:rPr>
              <w:t xml:space="preserve"> </w:t>
            </w:r>
            <w:r w:rsidR="00E32385" w:rsidRPr="000858E0">
              <w:rPr>
                <w:rFonts w:asciiTheme="minorHAnsi" w:eastAsia="Calibri" w:hAnsiTheme="minorHAnsi" w:cstheme="minorHAnsi"/>
                <w:sz w:val="22"/>
                <w:szCs w:val="22"/>
              </w:rPr>
              <w:t xml:space="preserve">including the regular formal financial and progress reporting against agreed requirements and metrics to funders. </w:t>
            </w:r>
          </w:p>
          <w:p w14:paraId="3B4A4EAF" w14:textId="77777777" w:rsidR="00E32385" w:rsidRPr="000858E0"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present at high-profile meetings and/or external forums as relevant to support the communications and engagement activities of the Institute</w:t>
            </w:r>
          </w:p>
          <w:p w14:paraId="2CB9763A" w14:textId="5F72FB0C" w:rsidR="00E32385" w:rsidRPr="000858E0"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lead on engagement and collaboration with professional services teams within the University e.g.</w:t>
            </w:r>
            <w:r w:rsidR="0011215A" w:rsidRPr="000858E0">
              <w:rPr>
                <w:rFonts w:asciiTheme="minorHAnsi" w:eastAsia="Calibri" w:hAnsiTheme="minorHAnsi" w:cstheme="minorHAnsi"/>
                <w:sz w:val="22"/>
                <w:szCs w:val="22"/>
              </w:rPr>
              <w:t>,</w:t>
            </w:r>
            <w:r w:rsidRPr="000858E0">
              <w:rPr>
                <w:rFonts w:asciiTheme="minorHAnsi" w:eastAsia="Calibri" w:hAnsiTheme="minorHAnsi" w:cstheme="minorHAnsi"/>
                <w:sz w:val="22"/>
                <w:szCs w:val="22"/>
              </w:rPr>
              <w:t xml:space="preserve"> Finance, Legal, HR, Research Services and Academic Departments on behalf of the Institute to ensure seamless operational delivery between the Institute and its external partners. </w:t>
            </w:r>
          </w:p>
          <w:p w14:paraId="61F96310" w14:textId="77777777" w:rsidR="00E32385" w:rsidRPr="000858E0"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deputise for the Director / Deputy Director as appropriate.</w:t>
            </w:r>
          </w:p>
          <w:p w14:paraId="375A4E68" w14:textId="77777777" w:rsidR="00E32385" w:rsidRDefault="00E32385"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lastRenderedPageBreak/>
              <w:t xml:space="preserve">To oversee compliance with </w:t>
            </w:r>
            <w:proofErr w:type="gramStart"/>
            <w:r w:rsidRPr="000858E0">
              <w:rPr>
                <w:rFonts w:asciiTheme="minorHAnsi" w:eastAsia="Calibri" w:hAnsiTheme="minorHAnsi" w:cstheme="minorHAnsi"/>
                <w:sz w:val="22"/>
                <w:szCs w:val="22"/>
              </w:rPr>
              <w:t>University</w:t>
            </w:r>
            <w:proofErr w:type="gramEnd"/>
            <w:r w:rsidRPr="000858E0">
              <w:rPr>
                <w:rFonts w:asciiTheme="minorHAnsi" w:eastAsia="Calibri" w:hAnsiTheme="minorHAnsi" w:cstheme="minorHAnsi"/>
                <w:sz w:val="22"/>
                <w:szCs w:val="22"/>
              </w:rPr>
              <w:t xml:space="preserve"> governance and policy and support the Academic Directors in delivering the institutes strategic objectives. </w:t>
            </w:r>
          </w:p>
          <w:p w14:paraId="19387AA6" w14:textId="77777777" w:rsidR="00ED2C19" w:rsidRDefault="00ED2C19" w:rsidP="00560994">
            <w:pPr>
              <w:numPr>
                <w:ilvl w:val="0"/>
                <w:numId w:val="7"/>
              </w:numPr>
              <w:rPr>
                <w:rFonts w:asciiTheme="minorHAnsi" w:eastAsia="Calibri" w:hAnsiTheme="minorHAnsi" w:cstheme="minorHAnsi"/>
                <w:sz w:val="22"/>
                <w:szCs w:val="22"/>
              </w:rPr>
            </w:pPr>
            <w:r w:rsidRPr="00ED2C19">
              <w:rPr>
                <w:rFonts w:asciiTheme="minorHAnsi" w:eastAsia="Calibri" w:hAnsiTheme="minorHAnsi" w:cstheme="minorHAnsi"/>
                <w:sz w:val="22"/>
                <w:szCs w:val="22"/>
              </w:rPr>
              <w:t>The role relates specifically to the governance and operational management of the Institute as an organisational entity and does not include responsibility for research governance approvals (e.g., ethics approvals, regulatory compliance, or clinical governance), which remain the responsibility of individual Principal Investigators, Departments, and the University’s formal research governance processes.</w:t>
            </w:r>
          </w:p>
          <w:p w14:paraId="7CC4F405" w14:textId="35D026BC" w:rsidR="00560994" w:rsidRPr="00ED2C19" w:rsidRDefault="00560994" w:rsidP="00560994">
            <w:pPr>
              <w:numPr>
                <w:ilvl w:val="0"/>
                <w:numId w:val="7"/>
              </w:numPr>
              <w:rPr>
                <w:rFonts w:asciiTheme="minorHAnsi" w:eastAsia="Calibri" w:hAnsiTheme="minorHAnsi" w:cstheme="minorHAnsi"/>
                <w:sz w:val="22"/>
                <w:szCs w:val="22"/>
              </w:rPr>
            </w:pPr>
            <w:r w:rsidRPr="00560994">
              <w:rPr>
                <w:rFonts w:asciiTheme="minorHAnsi" w:eastAsia="Calibri" w:hAnsiTheme="minorHAnsi" w:cstheme="minorHAnsi"/>
                <w:sz w:val="22"/>
                <w:szCs w:val="22"/>
              </w:rPr>
              <w:t xml:space="preserve">Maintain a working awareness of </w:t>
            </w:r>
            <w:proofErr w:type="gramStart"/>
            <w:r w:rsidRPr="00560994">
              <w:rPr>
                <w:rFonts w:asciiTheme="minorHAnsi" w:eastAsia="Calibri" w:hAnsiTheme="minorHAnsi" w:cstheme="minorHAnsi"/>
                <w:sz w:val="22"/>
                <w:szCs w:val="22"/>
              </w:rPr>
              <w:t>University</w:t>
            </w:r>
            <w:proofErr w:type="gramEnd"/>
            <w:r w:rsidRPr="00560994">
              <w:rPr>
                <w:rFonts w:asciiTheme="minorHAnsi" w:eastAsia="Calibri" w:hAnsiTheme="minorHAnsi" w:cstheme="minorHAnsi"/>
                <w:sz w:val="22"/>
                <w:szCs w:val="22"/>
              </w:rPr>
              <w:t xml:space="preserve"> research governance requirements and direct Institute members to the appropriate University services (e.g., Research Governance, Ethics Committees, or Regulatory Support teams) where relevant. Responsibility for obtaining and managing research governance approvals remains with individual investigators and their host departments.</w:t>
            </w:r>
          </w:p>
          <w:p w14:paraId="621F2BB3" w14:textId="528C71FF" w:rsidR="0011215A" w:rsidRPr="000858E0" w:rsidRDefault="0011215A" w:rsidP="00560994">
            <w:pPr>
              <w:numPr>
                <w:ilvl w:val="0"/>
                <w:numId w:val="7"/>
              </w:numPr>
              <w:rPr>
                <w:rFonts w:asciiTheme="minorHAnsi" w:eastAsia="Calibri" w:hAnsiTheme="minorHAnsi" w:cstheme="minorHAnsi"/>
                <w:sz w:val="22"/>
                <w:szCs w:val="22"/>
              </w:rPr>
            </w:pPr>
            <w:r w:rsidRPr="000858E0">
              <w:rPr>
                <w:rFonts w:asciiTheme="minorHAnsi" w:eastAsia="Calibri" w:hAnsiTheme="minorHAnsi" w:cstheme="minorHAnsi"/>
                <w:sz w:val="22"/>
                <w:szCs w:val="22"/>
              </w:rPr>
              <w:t>To support the development of patient and public involvement and engagement activities in collaboration with the Institute Coordinator, Institute Core Team and Research Executive</w:t>
            </w:r>
          </w:p>
          <w:p w14:paraId="353F34B0" w14:textId="77777777" w:rsidR="009447DA" w:rsidRPr="000858E0" w:rsidRDefault="009447DA" w:rsidP="009447DA">
            <w:pPr>
              <w:rPr>
                <w:rFonts w:asciiTheme="minorHAnsi" w:hAnsiTheme="minorHAnsi" w:cstheme="minorHAnsi"/>
                <w:sz w:val="22"/>
                <w:szCs w:val="22"/>
              </w:rPr>
            </w:pPr>
          </w:p>
        </w:tc>
      </w:tr>
      <w:tr w:rsidR="00754811" w:rsidRPr="000858E0" w14:paraId="68EB2056"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0D2980E2" w14:textId="77777777" w:rsidR="00754811" w:rsidRPr="000858E0" w:rsidRDefault="00754811" w:rsidP="00754811">
            <w:pPr>
              <w:spacing w:line="480" w:lineRule="auto"/>
              <w:rPr>
                <w:rFonts w:asciiTheme="minorHAnsi" w:hAnsiTheme="minorHAnsi" w:cstheme="minorHAnsi"/>
                <w:b/>
                <w:sz w:val="22"/>
                <w:szCs w:val="22"/>
              </w:rPr>
            </w:pPr>
            <w:r w:rsidRPr="000858E0">
              <w:rPr>
                <w:rFonts w:asciiTheme="minorHAnsi" w:hAnsiTheme="minorHAnsi" w:cstheme="minorHAnsi"/>
                <w:b/>
                <w:sz w:val="22"/>
                <w:szCs w:val="22"/>
              </w:rPr>
              <w:lastRenderedPageBreak/>
              <w:t>4</w:t>
            </w:r>
          </w:p>
        </w:tc>
        <w:tc>
          <w:tcPr>
            <w:tcW w:w="7660" w:type="dxa"/>
            <w:tcBorders>
              <w:top w:val="single" w:sz="4" w:space="0" w:color="auto"/>
              <w:left w:val="single" w:sz="4" w:space="0" w:color="auto"/>
              <w:bottom w:val="single" w:sz="4" w:space="0" w:color="auto"/>
              <w:right w:val="single" w:sz="4" w:space="0" w:color="auto"/>
            </w:tcBorders>
          </w:tcPr>
          <w:p w14:paraId="0AFB2A82" w14:textId="77777777" w:rsidR="00754811" w:rsidRPr="000858E0" w:rsidRDefault="00754811" w:rsidP="00754811">
            <w:pPr>
              <w:tabs>
                <w:tab w:val="left" w:pos="-720"/>
                <w:tab w:val="left" w:pos="0"/>
              </w:tabs>
              <w:suppressAutoHyphens/>
              <w:rPr>
                <w:rFonts w:asciiTheme="minorHAnsi" w:hAnsiTheme="minorHAnsi" w:cstheme="minorHAnsi"/>
                <w:b/>
                <w:i/>
                <w:spacing w:val="-2"/>
                <w:sz w:val="22"/>
                <w:szCs w:val="22"/>
              </w:rPr>
            </w:pPr>
            <w:r w:rsidRPr="000858E0">
              <w:rPr>
                <w:rFonts w:asciiTheme="minorHAnsi" w:hAnsiTheme="minorHAnsi" w:cstheme="minorHAnsi"/>
                <w:b/>
                <w:i/>
                <w:spacing w:val="-2"/>
                <w:sz w:val="22"/>
                <w:szCs w:val="22"/>
              </w:rPr>
              <w:t>Communications</w:t>
            </w:r>
          </w:p>
          <w:p w14:paraId="2B791807" w14:textId="77777777" w:rsidR="00FC6CEA" w:rsidRDefault="00FC6CEA" w:rsidP="00754811">
            <w:pPr>
              <w:widowControl w:val="0"/>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FC6CEA">
              <w:rPr>
                <w:rFonts w:asciiTheme="minorHAnsi" w:hAnsiTheme="minorHAnsi" w:cstheme="minorHAnsi"/>
                <w:sz w:val="22"/>
                <w:szCs w:val="22"/>
              </w:rPr>
              <w:t>The Institute Manager will lead the strategic development of external engagement activities, including identifying opportunities for industry engagement, partnership development and strategic events.</w:t>
            </w:r>
          </w:p>
          <w:p w14:paraId="609A65B0" w14:textId="290E7A5D" w:rsidR="00754811" w:rsidRPr="000858E0" w:rsidRDefault="00754811" w:rsidP="00754811">
            <w:pPr>
              <w:widowControl w:val="0"/>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 xml:space="preserve">To provide written and verbal updates to the Institute’s Director, Deputy Directors, and </w:t>
            </w:r>
            <w:r w:rsidR="0011215A" w:rsidRPr="000858E0">
              <w:rPr>
                <w:rFonts w:asciiTheme="minorHAnsi" w:hAnsiTheme="minorHAnsi" w:cstheme="minorHAnsi"/>
                <w:sz w:val="22"/>
                <w:szCs w:val="22"/>
              </w:rPr>
              <w:t>Management Board, Steering Group and Management Board</w:t>
            </w:r>
            <w:r w:rsidRPr="000858E0">
              <w:rPr>
                <w:rFonts w:asciiTheme="minorHAnsi" w:hAnsiTheme="minorHAnsi" w:cstheme="minorHAnsi"/>
                <w:sz w:val="22"/>
                <w:szCs w:val="22"/>
              </w:rPr>
              <w:t>, as required.</w:t>
            </w:r>
          </w:p>
          <w:p w14:paraId="1E3BEE13" w14:textId="77777777" w:rsidR="00754811" w:rsidRPr="000858E0" w:rsidRDefault="00754811" w:rsidP="00754811">
            <w:pPr>
              <w:widowControl w:val="0"/>
              <w:numPr>
                <w:ilvl w:val="0"/>
                <w:numId w:val="7"/>
              </w:numPr>
              <w:overflowPunct w:val="0"/>
              <w:autoSpaceDE w:val="0"/>
              <w:autoSpaceDN w:val="0"/>
              <w:adjustRightInd w:val="0"/>
              <w:jc w:val="both"/>
              <w:textAlignment w:val="baseline"/>
              <w:rPr>
                <w:rFonts w:asciiTheme="minorHAnsi" w:hAnsiTheme="minorHAnsi" w:cstheme="minorHAnsi"/>
                <w:sz w:val="22"/>
                <w:szCs w:val="22"/>
              </w:rPr>
            </w:pPr>
            <w:r w:rsidRPr="000858E0">
              <w:rPr>
                <w:rFonts w:asciiTheme="minorHAnsi" w:hAnsiTheme="minorHAnsi" w:cstheme="minorHAnsi"/>
                <w:sz w:val="22"/>
                <w:szCs w:val="22"/>
              </w:rPr>
              <w:t>To create influence and impact internal and external to the University, including presenting and disseminating information on Institute activities to a variety of groups and audiences.</w:t>
            </w:r>
          </w:p>
          <w:p w14:paraId="36D720DC" w14:textId="7814626F" w:rsidR="00754811" w:rsidRPr="000858E0" w:rsidRDefault="00754811" w:rsidP="00754811">
            <w:pPr>
              <w:numPr>
                <w:ilvl w:val="0"/>
                <w:numId w:val="7"/>
              </w:numPr>
              <w:autoSpaceDE w:val="0"/>
              <w:autoSpaceDN w:val="0"/>
              <w:adjustRightInd w:val="0"/>
              <w:rPr>
                <w:rFonts w:asciiTheme="minorHAnsi" w:hAnsiTheme="minorHAnsi" w:cstheme="minorHAnsi"/>
                <w:sz w:val="22"/>
                <w:szCs w:val="22"/>
              </w:rPr>
            </w:pPr>
            <w:r w:rsidRPr="000858E0">
              <w:rPr>
                <w:rFonts w:asciiTheme="minorHAnsi" w:hAnsiTheme="minorHAnsi" w:cstheme="minorHAnsi"/>
                <w:sz w:val="22"/>
                <w:szCs w:val="22"/>
              </w:rPr>
              <w:t>To work closely with the Institute</w:t>
            </w:r>
            <w:r w:rsidR="0011215A" w:rsidRPr="000858E0">
              <w:rPr>
                <w:rFonts w:asciiTheme="minorHAnsi" w:hAnsiTheme="minorHAnsi" w:cstheme="minorHAnsi"/>
                <w:sz w:val="22"/>
                <w:szCs w:val="22"/>
              </w:rPr>
              <w:t xml:space="preserve"> Coordinator on </w:t>
            </w:r>
            <w:r w:rsidRPr="000858E0">
              <w:rPr>
                <w:rFonts w:asciiTheme="minorHAnsi" w:hAnsiTheme="minorHAnsi" w:cstheme="minorHAnsi"/>
                <w:sz w:val="22"/>
                <w:szCs w:val="22"/>
              </w:rPr>
              <w:t>Marketing and Communications to ensure effective and appropriate external communications.</w:t>
            </w:r>
          </w:p>
          <w:p w14:paraId="79CF6CCF" w14:textId="2A62D1CD" w:rsidR="00175928" w:rsidRPr="000858E0" w:rsidRDefault="00754811" w:rsidP="00175928">
            <w:pPr>
              <w:numPr>
                <w:ilvl w:val="0"/>
                <w:numId w:val="7"/>
              </w:numPr>
              <w:autoSpaceDE w:val="0"/>
              <w:autoSpaceDN w:val="0"/>
              <w:adjustRightInd w:val="0"/>
              <w:rPr>
                <w:rFonts w:asciiTheme="minorHAnsi" w:hAnsiTheme="minorHAnsi" w:cstheme="minorHAnsi"/>
                <w:sz w:val="22"/>
                <w:szCs w:val="22"/>
              </w:rPr>
            </w:pPr>
            <w:r w:rsidRPr="000858E0">
              <w:rPr>
                <w:rFonts w:asciiTheme="minorHAnsi" w:hAnsiTheme="minorHAnsi" w:cstheme="minorHAnsi"/>
                <w:sz w:val="22"/>
                <w:szCs w:val="22"/>
              </w:rPr>
              <w:t>To promote IAH across the UK</w:t>
            </w:r>
            <w:r w:rsidR="0011215A" w:rsidRPr="000858E0">
              <w:rPr>
                <w:rFonts w:asciiTheme="minorHAnsi" w:hAnsiTheme="minorHAnsi" w:cstheme="minorHAnsi"/>
                <w:sz w:val="22"/>
                <w:szCs w:val="22"/>
              </w:rPr>
              <w:t xml:space="preserve"> and Internationally</w:t>
            </w:r>
            <w:r w:rsidRPr="000858E0">
              <w:rPr>
                <w:rFonts w:asciiTheme="minorHAnsi" w:hAnsiTheme="minorHAnsi" w:cstheme="minorHAnsi"/>
                <w:sz w:val="22"/>
                <w:szCs w:val="22"/>
              </w:rPr>
              <w:t>.</w:t>
            </w:r>
          </w:p>
          <w:p w14:paraId="60B70942" w14:textId="18E428ED" w:rsidR="00175928" w:rsidRPr="000858E0" w:rsidRDefault="00175928" w:rsidP="00175928">
            <w:pPr>
              <w:autoSpaceDE w:val="0"/>
              <w:autoSpaceDN w:val="0"/>
              <w:adjustRightInd w:val="0"/>
              <w:ind w:left="360"/>
              <w:rPr>
                <w:rFonts w:asciiTheme="minorHAnsi" w:hAnsiTheme="minorHAnsi" w:cstheme="minorHAnsi"/>
                <w:sz w:val="22"/>
                <w:szCs w:val="22"/>
              </w:rPr>
            </w:pPr>
          </w:p>
        </w:tc>
      </w:tr>
      <w:tr w:rsidR="00754811" w:rsidRPr="000858E0" w14:paraId="641F2241" w14:textId="77777777" w:rsidTr="009447DA">
        <w:tc>
          <w:tcPr>
            <w:tcW w:w="636" w:type="dxa"/>
            <w:tcBorders>
              <w:top w:val="single" w:sz="4" w:space="0" w:color="auto"/>
              <w:left w:val="single" w:sz="4" w:space="0" w:color="auto"/>
              <w:bottom w:val="single" w:sz="4" w:space="0" w:color="auto"/>
              <w:right w:val="single" w:sz="4" w:space="0" w:color="auto"/>
            </w:tcBorders>
            <w:hideMark/>
          </w:tcPr>
          <w:p w14:paraId="1F446AA5" w14:textId="77777777" w:rsidR="00754811" w:rsidRPr="000858E0" w:rsidRDefault="00754811" w:rsidP="00754811">
            <w:pPr>
              <w:spacing w:line="480" w:lineRule="auto"/>
              <w:rPr>
                <w:rFonts w:asciiTheme="minorHAnsi" w:hAnsiTheme="minorHAnsi" w:cstheme="minorHAnsi"/>
                <w:b/>
                <w:sz w:val="22"/>
                <w:szCs w:val="22"/>
              </w:rPr>
            </w:pPr>
            <w:r w:rsidRPr="000858E0">
              <w:rPr>
                <w:rFonts w:asciiTheme="minorHAnsi" w:hAnsiTheme="minorHAnsi" w:cstheme="minorHAnsi"/>
                <w:b/>
                <w:sz w:val="22"/>
                <w:szCs w:val="22"/>
              </w:rPr>
              <w:t>5</w:t>
            </w:r>
          </w:p>
        </w:tc>
        <w:tc>
          <w:tcPr>
            <w:tcW w:w="7660" w:type="dxa"/>
            <w:tcBorders>
              <w:top w:val="single" w:sz="4" w:space="0" w:color="auto"/>
              <w:left w:val="single" w:sz="4" w:space="0" w:color="auto"/>
              <w:bottom w:val="single" w:sz="4" w:space="0" w:color="auto"/>
              <w:right w:val="single" w:sz="4" w:space="0" w:color="auto"/>
            </w:tcBorders>
          </w:tcPr>
          <w:p w14:paraId="55D4E9EE" w14:textId="43F68C08" w:rsidR="00754811" w:rsidRPr="000858E0" w:rsidRDefault="00654B7E" w:rsidP="00654B7E">
            <w:pPr>
              <w:rPr>
                <w:rFonts w:asciiTheme="minorHAnsi" w:hAnsiTheme="minorHAnsi" w:cstheme="minorHAnsi"/>
                <w:sz w:val="22"/>
                <w:szCs w:val="22"/>
              </w:rPr>
            </w:pPr>
            <w:r w:rsidRPr="000858E0">
              <w:rPr>
                <w:rFonts w:asciiTheme="minorHAnsi" w:hAnsiTheme="minorHAnsi" w:cstheme="minorHAnsi"/>
                <w:sz w:val="22"/>
                <w:szCs w:val="22"/>
              </w:rPr>
              <w:t xml:space="preserve">The Institute Manager will from time to time be required to undertake other duties of a similar nature as reasonably required by Institute Director and/or Deputy Director. </w:t>
            </w:r>
          </w:p>
        </w:tc>
      </w:tr>
    </w:tbl>
    <w:p w14:paraId="07293877" w14:textId="77777777" w:rsidR="00C05C4C" w:rsidRPr="000858E0" w:rsidRDefault="00C05C4C" w:rsidP="00C05C4C">
      <w:pPr>
        <w:rPr>
          <w:rFonts w:asciiTheme="minorHAnsi" w:hAnsiTheme="minorHAnsi" w:cstheme="minorHAnsi"/>
        </w:rPr>
      </w:pPr>
    </w:p>
    <w:p w14:paraId="5367F157" w14:textId="77777777" w:rsidR="00C05C4C" w:rsidRPr="000858E0" w:rsidRDefault="00C05C4C" w:rsidP="00C05C4C">
      <w:pPr>
        <w:rPr>
          <w:rFonts w:asciiTheme="minorHAnsi" w:hAnsiTheme="minorHAnsi" w:cstheme="minorHAnsi"/>
        </w:rPr>
      </w:pPr>
      <w:r w:rsidRPr="000858E0">
        <w:rPr>
          <w:rFonts w:asciiTheme="minorHAnsi" w:hAnsiTheme="minorHAnsi" w:cstheme="minorHAnsi"/>
        </w:rPr>
        <w:br w:type="page"/>
      </w:r>
    </w:p>
    <w:p w14:paraId="55A274B7" w14:textId="77777777" w:rsidR="00C05C4C" w:rsidRPr="000858E0" w:rsidRDefault="00C05C4C" w:rsidP="00C05C4C">
      <w:pPr>
        <w:rPr>
          <w:rFonts w:asciiTheme="minorHAnsi" w:hAnsiTheme="minorHAnsi" w:cstheme="minorHAnsi"/>
          <w:b/>
          <w:sz w:val="28"/>
        </w:rPr>
      </w:pPr>
      <w:r w:rsidRPr="000858E0">
        <w:rPr>
          <w:rFonts w:asciiTheme="minorHAnsi" w:hAnsiTheme="minorHAnsi" w:cstheme="minorHAnsi"/>
          <w:b/>
          <w:noProof/>
          <w:sz w:val="28"/>
          <w:lang w:eastAsia="en-GB"/>
        </w:rPr>
        <w:lastRenderedPageBreak/>
        <w:drawing>
          <wp:inline distT="0" distB="0" distL="0" distR="0" wp14:anchorId="07368B6F" wp14:editId="528FD5F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4646FB7" w14:textId="77777777" w:rsidR="00C05C4C" w:rsidRPr="000858E0" w:rsidRDefault="00C05C4C" w:rsidP="00C05C4C">
      <w:pPr>
        <w:rPr>
          <w:rFonts w:asciiTheme="minorHAnsi" w:hAnsiTheme="minorHAnsi" w:cstheme="minorHAnsi"/>
          <w:b/>
          <w:sz w:val="28"/>
        </w:rPr>
      </w:pPr>
    </w:p>
    <w:p w14:paraId="2C1E9427" w14:textId="77777777" w:rsidR="00C05C4C" w:rsidRPr="000858E0" w:rsidRDefault="00C05C4C" w:rsidP="00C05C4C">
      <w:pPr>
        <w:jc w:val="center"/>
        <w:rPr>
          <w:rFonts w:asciiTheme="minorHAnsi" w:hAnsiTheme="minorHAnsi" w:cstheme="minorHAnsi"/>
          <w:b/>
          <w:bCs/>
          <w:sz w:val="28"/>
          <w:szCs w:val="28"/>
        </w:rPr>
      </w:pPr>
      <w:r w:rsidRPr="000858E0">
        <w:rPr>
          <w:rFonts w:asciiTheme="minorHAnsi" w:hAnsiTheme="minorHAnsi" w:cstheme="minorHAnsi"/>
          <w:b/>
          <w:bCs/>
          <w:sz w:val="28"/>
          <w:szCs w:val="28"/>
        </w:rPr>
        <w:t>Person Specification</w:t>
      </w:r>
    </w:p>
    <w:p w14:paraId="2C265963" w14:textId="77777777" w:rsidR="00C05C4C" w:rsidRPr="000858E0" w:rsidRDefault="00C05C4C" w:rsidP="00C05C4C">
      <w:pPr>
        <w:rPr>
          <w:rFonts w:asciiTheme="minorHAnsi" w:hAnsiTheme="minorHAnsi" w:cstheme="minorHAnsi"/>
          <w:b/>
          <w:bCs/>
          <w:sz w:val="28"/>
          <w:szCs w:val="28"/>
        </w:rPr>
      </w:pPr>
    </w:p>
    <w:tbl>
      <w:tblPr>
        <w:tblW w:w="9346" w:type="dxa"/>
        <w:tblLayout w:type="fixed"/>
        <w:tblCellMar>
          <w:left w:w="0" w:type="dxa"/>
          <w:right w:w="0" w:type="dxa"/>
        </w:tblCellMar>
        <w:tblLook w:val="04A0" w:firstRow="1" w:lastRow="0" w:firstColumn="1" w:lastColumn="0" w:noHBand="0" w:noVBand="1"/>
      </w:tblPr>
      <w:tblGrid>
        <w:gridCol w:w="5211"/>
        <w:gridCol w:w="1843"/>
        <w:gridCol w:w="2292"/>
      </w:tblGrid>
      <w:tr w:rsidR="00C05C4C" w:rsidRPr="000858E0" w14:paraId="2A6A9657" w14:textId="77777777" w:rsidTr="00602173">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563FEDCD" w14:textId="77777777" w:rsidR="00C05C4C" w:rsidRPr="000858E0" w:rsidRDefault="00C05C4C">
            <w:pPr>
              <w:spacing w:before="100" w:beforeAutospacing="1" w:after="100" w:afterAutospacing="1"/>
              <w:rPr>
                <w:rFonts w:asciiTheme="minorHAnsi" w:hAnsiTheme="minorHAnsi" w:cstheme="minorHAnsi"/>
                <w:b/>
                <w:sz w:val="22"/>
                <w:szCs w:val="22"/>
              </w:rPr>
            </w:pPr>
            <w:r w:rsidRPr="000858E0">
              <w:rPr>
                <w:rFonts w:asciiTheme="minorHAnsi" w:hAnsiTheme="minorHAnsi" w:cstheme="minorHAnsi"/>
                <w:b/>
                <w:sz w:val="22"/>
                <w:szCs w:val="22"/>
              </w:rPr>
              <w:t>Criteria</w:t>
            </w:r>
          </w:p>
          <w:p w14:paraId="6D92AC35" w14:textId="77777777" w:rsidR="00C05C4C" w:rsidRPr="000858E0" w:rsidRDefault="00C05C4C">
            <w:pPr>
              <w:spacing w:before="100" w:beforeAutospacing="1" w:after="100" w:afterAutospacing="1"/>
              <w:rPr>
                <w:rFonts w:asciiTheme="minorHAnsi" w:hAnsiTheme="minorHAnsi" w:cstheme="minorHAnsi"/>
                <w:b/>
                <w:sz w:val="22"/>
                <w:szCs w:val="22"/>
              </w:rPr>
            </w:pPr>
          </w:p>
        </w:tc>
        <w:tc>
          <w:tcPr>
            <w:tcW w:w="1843"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2EE56C2F" w14:textId="77777777" w:rsidR="00C05C4C" w:rsidRPr="000858E0" w:rsidRDefault="00C05C4C">
            <w:pPr>
              <w:spacing w:before="100" w:beforeAutospacing="1" w:after="100" w:afterAutospacing="1"/>
              <w:jc w:val="center"/>
              <w:rPr>
                <w:rStyle w:val="Strong"/>
                <w:rFonts w:asciiTheme="minorHAnsi" w:hAnsiTheme="minorHAnsi" w:cstheme="minorHAnsi"/>
              </w:rPr>
            </w:pPr>
            <w:r w:rsidRPr="000858E0">
              <w:rPr>
                <w:rStyle w:val="Strong"/>
                <w:rFonts w:asciiTheme="minorHAnsi" w:hAnsiTheme="minorHAnsi" w:cstheme="minorHAnsi"/>
                <w:sz w:val="22"/>
                <w:szCs w:val="22"/>
              </w:rPr>
              <w:t>Essential</w:t>
            </w:r>
          </w:p>
        </w:tc>
        <w:tc>
          <w:tcPr>
            <w:tcW w:w="2292"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32741586" w14:textId="77777777" w:rsidR="00C05C4C" w:rsidRPr="000858E0" w:rsidRDefault="00C05C4C">
            <w:pPr>
              <w:spacing w:before="100" w:beforeAutospacing="1" w:after="100" w:afterAutospacing="1"/>
              <w:jc w:val="center"/>
              <w:rPr>
                <w:rFonts w:asciiTheme="minorHAnsi" w:hAnsiTheme="minorHAnsi" w:cstheme="minorHAnsi"/>
              </w:rPr>
            </w:pPr>
            <w:r w:rsidRPr="000858E0">
              <w:rPr>
                <w:rFonts w:asciiTheme="minorHAnsi" w:hAnsiTheme="minorHAnsi" w:cstheme="minorHAnsi"/>
                <w:b/>
                <w:sz w:val="22"/>
                <w:szCs w:val="22"/>
              </w:rPr>
              <w:t>Desirable</w:t>
            </w:r>
          </w:p>
        </w:tc>
      </w:tr>
      <w:tr w:rsidR="00C05C4C" w:rsidRPr="000858E0" w14:paraId="275E8BDC" w14:textId="77777777" w:rsidTr="00602173">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6164738"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Qualifications</w:t>
            </w: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FB7115A" w14:textId="77777777" w:rsidR="00C05C4C" w:rsidRPr="000858E0" w:rsidRDefault="00C05C4C">
            <w:pPr>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D2173A7" w14:textId="77777777" w:rsidR="00C05C4C" w:rsidRPr="000858E0" w:rsidRDefault="00C05C4C">
            <w:pPr>
              <w:jc w:val="center"/>
              <w:rPr>
                <w:rFonts w:asciiTheme="minorHAnsi" w:hAnsiTheme="minorHAnsi" w:cstheme="minorHAnsi"/>
                <w:sz w:val="22"/>
                <w:szCs w:val="22"/>
              </w:rPr>
            </w:pPr>
          </w:p>
        </w:tc>
      </w:tr>
      <w:tr w:rsidR="00CE202A" w:rsidRPr="000858E0" w14:paraId="48080415" w14:textId="77777777" w:rsidTr="008C4B6C">
        <w:trPr>
          <w:trHeight w:hRule="exact" w:val="58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0F7E1" w14:textId="45DC915A" w:rsidR="00035D1E" w:rsidRPr="000858E0" w:rsidRDefault="00035D1E" w:rsidP="00035D1E">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 xml:space="preserve">An undergraduate and/or </w:t>
            </w:r>
            <w:proofErr w:type="gramStart"/>
            <w:r w:rsidRPr="000858E0">
              <w:rPr>
                <w:rFonts w:asciiTheme="minorHAnsi" w:hAnsiTheme="minorHAnsi" w:cstheme="minorHAnsi"/>
                <w:sz w:val="22"/>
                <w:szCs w:val="22"/>
              </w:rPr>
              <w:t>Masters</w:t>
            </w:r>
            <w:proofErr w:type="gramEnd"/>
            <w:r w:rsidRPr="000858E0">
              <w:rPr>
                <w:rFonts w:asciiTheme="minorHAnsi" w:hAnsiTheme="minorHAnsi" w:cstheme="minorHAnsi"/>
                <w:sz w:val="22"/>
                <w:szCs w:val="22"/>
              </w:rPr>
              <w:t xml:space="preserve"> degree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2605C" w14:textId="19935702" w:rsidR="00CE202A" w:rsidRPr="000858E0" w:rsidRDefault="0009140D">
            <w:pPr>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47795E" w14:textId="77777777" w:rsidR="00CE202A" w:rsidRPr="000858E0" w:rsidRDefault="00CE202A">
            <w:pPr>
              <w:jc w:val="center"/>
              <w:rPr>
                <w:rFonts w:asciiTheme="minorHAnsi" w:hAnsiTheme="minorHAnsi" w:cstheme="minorHAnsi"/>
                <w:sz w:val="22"/>
                <w:szCs w:val="22"/>
              </w:rPr>
            </w:pPr>
          </w:p>
        </w:tc>
      </w:tr>
      <w:tr w:rsidR="00C05C4C" w:rsidRPr="000858E0" w14:paraId="53F61007" w14:textId="77777777" w:rsidTr="00602173">
        <w:trPr>
          <w:trHeight w:hRule="exact" w:val="10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8479E" w14:textId="35215882"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A</w:t>
            </w:r>
            <w:r w:rsidR="00CE202A" w:rsidRPr="000858E0">
              <w:rPr>
                <w:rFonts w:asciiTheme="minorHAnsi" w:hAnsiTheme="minorHAnsi" w:cstheme="minorHAnsi"/>
                <w:sz w:val="22"/>
                <w:szCs w:val="22"/>
              </w:rPr>
              <w:t xml:space="preserve"> </w:t>
            </w:r>
            <w:r w:rsidRPr="000858E0">
              <w:rPr>
                <w:rFonts w:asciiTheme="minorHAnsi" w:hAnsiTheme="minorHAnsi" w:cstheme="minorHAnsi"/>
                <w:sz w:val="22"/>
                <w:szCs w:val="22"/>
              </w:rPr>
              <w:t>PhD degree in subject area of direct relevance for the project, or equivalent significant relevant experience and professional qualification</w:t>
            </w:r>
          </w:p>
          <w:p w14:paraId="31506A4A" w14:textId="77777777" w:rsidR="00C05C4C" w:rsidRPr="000858E0" w:rsidRDefault="00C05C4C">
            <w:pPr>
              <w:rPr>
                <w:rFonts w:asciiTheme="minorHAnsi" w:hAnsiTheme="minorHAnsi" w:cstheme="minorHAnsi"/>
                <w:b/>
                <w:sz w:val="22"/>
                <w:szCs w:val="22"/>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A7651" w14:textId="28F4ABF2" w:rsidR="00C05C4C" w:rsidRPr="000858E0" w:rsidRDefault="00C05C4C">
            <w:pPr>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69EEAC" w14:textId="1F84B5FE" w:rsidR="00C05C4C" w:rsidRPr="000858E0" w:rsidRDefault="0009140D">
            <w:pPr>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D522AC" w:rsidRPr="000858E0" w14:paraId="28913F4B" w14:textId="77777777" w:rsidTr="008C4B6C">
        <w:trPr>
          <w:trHeight w:hRule="exact" w:val="54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5C770B" w14:textId="2A430ABA" w:rsidR="00D522AC" w:rsidRPr="000858E0" w:rsidRDefault="00CD1E06">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A project management qualification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4FA601" w14:textId="77777777" w:rsidR="00D522AC" w:rsidRPr="000858E0" w:rsidRDefault="00D522AC">
            <w:pPr>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A0595E" w14:textId="73DA2720" w:rsidR="00D522AC" w:rsidRPr="000858E0" w:rsidRDefault="0009140D">
            <w:pPr>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C05C4C" w:rsidRPr="000858E0" w14:paraId="4E6F9FC7" w14:textId="77777777" w:rsidTr="00CD1E0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21D1CAB1" w14:textId="77777777" w:rsidR="00C05C4C" w:rsidRPr="000858E0" w:rsidRDefault="00C05C4C">
            <w:pPr>
              <w:rPr>
                <w:rFonts w:asciiTheme="minorHAnsi" w:hAnsiTheme="minorHAnsi" w:cstheme="minorHAnsi"/>
                <w:b/>
                <w:sz w:val="22"/>
                <w:szCs w:val="22"/>
              </w:rPr>
            </w:pPr>
            <w:r w:rsidRPr="000858E0">
              <w:rPr>
                <w:rFonts w:asciiTheme="minorHAnsi" w:hAnsiTheme="minorHAnsi" w:cstheme="minorHAnsi"/>
                <w:b/>
                <w:sz w:val="22"/>
                <w:szCs w:val="22"/>
              </w:rPr>
              <w:t>Experience/Knowledge</w:t>
            </w:r>
          </w:p>
          <w:p w14:paraId="08599C3B" w14:textId="61E2EC52" w:rsidR="00C05C4C" w:rsidRPr="000858E0" w:rsidRDefault="00C05C4C">
            <w:pPr>
              <w:rPr>
                <w:rFonts w:asciiTheme="minorHAnsi" w:hAnsiTheme="minorHAnsi" w:cstheme="minorHAnsi"/>
              </w:rPr>
            </w:pPr>
          </w:p>
        </w:tc>
        <w:tc>
          <w:tcPr>
            <w:tcW w:w="1843"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0CB3230" w14:textId="77777777" w:rsidR="00C05C4C" w:rsidRPr="000858E0" w:rsidRDefault="00C05C4C">
            <w:pPr>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E514277" w14:textId="77777777" w:rsidR="00C05C4C" w:rsidRPr="000858E0" w:rsidRDefault="00C05C4C">
            <w:pPr>
              <w:jc w:val="center"/>
              <w:rPr>
                <w:rFonts w:asciiTheme="minorHAnsi" w:hAnsiTheme="minorHAnsi" w:cstheme="minorHAnsi"/>
                <w:sz w:val="22"/>
                <w:szCs w:val="22"/>
              </w:rPr>
            </w:pPr>
          </w:p>
        </w:tc>
      </w:tr>
      <w:tr w:rsidR="009E02C8" w:rsidRPr="000858E0" w14:paraId="3BDB42A3" w14:textId="77777777" w:rsidTr="00602173">
        <w:trPr>
          <w:trHeight w:hRule="exact" w:val="59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17940" w14:textId="001E797D" w:rsidR="009E02C8" w:rsidRPr="000858E0" w:rsidRDefault="009E02C8" w:rsidP="009E02C8">
            <w:pPr>
              <w:rPr>
                <w:rFonts w:asciiTheme="minorHAnsi" w:hAnsiTheme="minorHAnsi" w:cstheme="minorHAnsi"/>
                <w:sz w:val="22"/>
                <w:szCs w:val="22"/>
              </w:rPr>
            </w:pPr>
            <w:r w:rsidRPr="000858E0">
              <w:rPr>
                <w:rFonts w:asciiTheme="minorHAnsi" w:hAnsiTheme="minorHAnsi" w:cstheme="minorHAnsi"/>
                <w:bCs/>
                <w:sz w:val="22"/>
                <w:szCs w:val="22"/>
              </w:rPr>
              <w:t xml:space="preserve">Familiarity with the technologies associated with human augmentation and their applications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54B90" w14:textId="7F79FC29" w:rsidR="009E02C8" w:rsidRPr="000858E0" w:rsidRDefault="009E02C8" w:rsidP="009E02C8">
            <w:pPr>
              <w:spacing w:before="100" w:beforeAutospacing="1" w:after="100" w:afterAutospacing="1"/>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50BFCF" w14:textId="43B2B7B4"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9E02C8" w:rsidRPr="000858E0" w14:paraId="7BD58783" w14:textId="77777777" w:rsidTr="00605BBE">
        <w:trPr>
          <w:trHeight w:hRule="exact" w:val="53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617DA" w14:textId="2C2752A7" w:rsidR="009E02C8" w:rsidRPr="000858E0" w:rsidRDefault="009E02C8" w:rsidP="009E02C8">
            <w:pPr>
              <w:rPr>
                <w:rFonts w:asciiTheme="minorHAnsi" w:hAnsiTheme="minorHAnsi" w:cstheme="minorHAnsi"/>
                <w:sz w:val="22"/>
                <w:szCs w:val="22"/>
              </w:rPr>
            </w:pPr>
            <w:r w:rsidRPr="000858E0">
              <w:rPr>
                <w:rFonts w:asciiTheme="minorHAnsi" w:hAnsiTheme="minorHAnsi" w:cstheme="minorHAnsi"/>
                <w:sz w:val="22"/>
                <w:szCs w:val="22"/>
              </w:rPr>
              <w:t xml:space="preserve">Project management experience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DD76B" w14:textId="2CBEF76C"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2DF9D1" w14:textId="77777777" w:rsidR="009E02C8" w:rsidRPr="000858E0" w:rsidRDefault="009E02C8" w:rsidP="009E02C8">
            <w:pPr>
              <w:spacing w:before="100" w:beforeAutospacing="1" w:after="100" w:afterAutospacing="1"/>
              <w:jc w:val="center"/>
              <w:rPr>
                <w:rFonts w:asciiTheme="minorHAnsi" w:hAnsiTheme="minorHAnsi" w:cstheme="minorHAnsi"/>
                <w:sz w:val="22"/>
                <w:szCs w:val="22"/>
              </w:rPr>
            </w:pPr>
          </w:p>
        </w:tc>
      </w:tr>
      <w:tr w:rsidR="009E02C8" w:rsidRPr="000858E0" w14:paraId="3C765141" w14:textId="77777777" w:rsidTr="00605BBE">
        <w:trPr>
          <w:trHeight w:hRule="exact" w:val="7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C9C75" w14:textId="77E1B808" w:rsidR="009E02C8" w:rsidRPr="000858E0" w:rsidRDefault="009E02C8" w:rsidP="009E02C8">
            <w:pPr>
              <w:rPr>
                <w:rFonts w:asciiTheme="minorHAnsi" w:hAnsiTheme="minorHAnsi" w:cstheme="minorHAnsi"/>
                <w:sz w:val="22"/>
                <w:szCs w:val="22"/>
              </w:rPr>
            </w:pPr>
            <w:r w:rsidRPr="000858E0">
              <w:rPr>
                <w:rFonts w:asciiTheme="minorHAnsi" w:hAnsiTheme="minorHAnsi" w:cstheme="minorHAnsi"/>
                <w:sz w:val="22"/>
                <w:szCs w:val="22"/>
              </w:rPr>
              <w:t>Experience in delivering collaborative projects between academic organisations and/ business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B15AF" w14:textId="0A1BA508"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CAF9" w14:textId="77777777" w:rsidR="009E02C8" w:rsidRPr="000858E0" w:rsidRDefault="009E02C8" w:rsidP="009E02C8">
            <w:pPr>
              <w:spacing w:before="100" w:beforeAutospacing="1" w:after="100" w:afterAutospacing="1"/>
              <w:jc w:val="center"/>
              <w:rPr>
                <w:rFonts w:asciiTheme="minorHAnsi" w:hAnsiTheme="minorHAnsi" w:cstheme="minorHAnsi"/>
                <w:sz w:val="22"/>
                <w:szCs w:val="22"/>
              </w:rPr>
            </w:pPr>
          </w:p>
        </w:tc>
      </w:tr>
      <w:tr w:rsidR="009E02C8" w:rsidRPr="000858E0" w14:paraId="000DC740"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17F731" w14:textId="7BDDFC1A" w:rsidR="009E02C8" w:rsidRPr="000858E0" w:rsidRDefault="009E02C8" w:rsidP="009E02C8">
            <w:pPr>
              <w:rPr>
                <w:rFonts w:asciiTheme="minorHAnsi" w:hAnsiTheme="minorHAnsi" w:cstheme="minorHAnsi"/>
                <w:sz w:val="22"/>
                <w:szCs w:val="22"/>
              </w:rPr>
            </w:pPr>
            <w:r w:rsidRPr="000858E0">
              <w:rPr>
                <w:rFonts w:asciiTheme="minorHAnsi" w:hAnsiTheme="minorHAnsi" w:cstheme="minorHAnsi"/>
                <w:sz w:val="22"/>
                <w:szCs w:val="22"/>
              </w:rPr>
              <w:t>An understanding of research funding opportunities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2EA2C" w14:textId="07A58633" w:rsidR="009E02C8" w:rsidRPr="000858E0" w:rsidRDefault="009E02C8" w:rsidP="009E02C8">
            <w:pPr>
              <w:spacing w:before="100" w:beforeAutospacing="1" w:after="100" w:afterAutospacing="1"/>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E4585" w14:textId="03386D95"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9E02C8" w:rsidRPr="000858E0" w14:paraId="25711072" w14:textId="77777777" w:rsidTr="00605BBE">
        <w:trPr>
          <w:trHeight w:hRule="exact" w:val="59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21B969" w14:textId="0E1D7672" w:rsidR="009E02C8" w:rsidRPr="000858E0" w:rsidRDefault="009E02C8" w:rsidP="009E02C8">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Experience of line management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2E68E" w14:textId="560E8DD0"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3C7B5" w14:textId="77777777" w:rsidR="009E02C8" w:rsidRPr="000858E0" w:rsidRDefault="009E02C8" w:rsidP="009E02C8">
            <w:pPr>
              <w:spacing w:before="100" w:beforeAutospacing="1" w:after="100" w:afterAutospacing="1"/>
              <w:jc w:val="center"/>
              <w:rPr>
                <w:rFonts w:asciiTheme="minorHAnsi" w:hAnsiTheme="minorHAnsi" w:cstheme="minorHAnsi"/>
                <w:sz w:val="22"/>
                <w:szCs w:val="22"/>
              </w:rPr>
            </w:pPr>
          </w:p>
        </w:tc>
      </w:tr>
      <w:tr w:rsidR="009E02C8" w:rsidRPr="000858E0" w14:paraId="5E1FCDD7" w14:textId="77777777" w:rsidTr="00602173">
        <w:trPr>
          <w:trHeight w:hRule="exact" w:val="56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0A6E6" w14:textId="4251AF15" w:rsidR="009E02C8" w:rsidRPr="000858E0" w:rsidRDefault="009E02C8" w:rsidP="009E02C8">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Experience of coordinating work across internal and external teams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FBC51" w14:textId="29B7B626" w:rsidR="009E02C8" w:rsidRPr="000858E0" w:rsidRDefault="0009140D" w:rsidP="009E02C8">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C84585" w14:textId="77777777" w:rsidR="009E02C8" w:rsidRPr="000858E0" w:rsidRDefault="009E02C8" w:rsidP="009E02C8">
            <w:pPr>
              <w:spacing w:before="100" w:beforeAutospacing="1" w:after="100" w:afterAutospacing="1"/>
              <w:jc w:val="center"/>
              <w:rPr>
                <w:rFonts w:asciiTheme="minorHAnsi" w:hAnsiTheme="minorHAnsi" w:cstheme="minorHAnsi"/>
                <w:sz w:val="22"/>
                <w:szCs w:val="22"/>
              </w:rPr>
            </w:pPr>
          </w:p>
        </w:tc>
      </w:tr>
      <w:tr w:rsidR="00C05C4C" w:rsidRPr="000858E0" w14:paraId="19874309"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17B0CA9B" w14:textId="77777777" w:rsidR="00C05C4C" w:rsidRPr="000858E0" w:rsidRDefault="00C05C4C">
            <w:pPr>
              <w:rPr>
                <w:rFonts w:asciiTheme="minorHAnsi" w:hAnsiTheme="minorHAnsi" w:cstheme="minorHAnsi"/>
                <w:sz w:val="22"/>
                <w:szCs w:val="22"/>
              </w:rPr>
            </w:pPr>
            <w:r w:rsidRPr="000858E0">
              <w:rPr>
                <w:rFonts w:asciiTheme="minorHAnsi" w:hAnsiTheme="minorHAnsi" w:cstheme="minorHAnsi"/>
                <w:b/>
                <w:sz w:val="22"/>
                <w:szCs w:val="22"/>
              </w:rPr>
              <w:t>Skills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745957E0"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28D15BA"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6604F6" w:rsidRPr="000858E0" w14:paraId="32D1C22A" w14:textId="77777777" w:rsidTr="00602173">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3682A" w14:textId="65646C4C" w:rsidR="006604F6" w:rsidRPr="000858E0" w:rsidRDefault="006604F6" w:rsidP="006604F6">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 xml:space="preserve">Experience of producing written documents materials to a high standard. </w:t>
            </w:r>
            <w:r w:rsidRPr="000858E0">
              <w:rPr>
                <w:rFonts w:asciiTheme="minorHAnsi" w:hAnsiTheme="minorHAnsi" w:cstheme="minorHAnsi"/>
                <w:sz w:val="22"/>
                <w:szCs w:val="22"/>
                <w:lang w:eastAsia="en-GB"/>
              </w:rPr>
              <w:t>A high level of literacy and ability to draft briefing papers for senior colleagues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0006D" w14:textId="7D36349A" w:rsidR="006604F6" w:rsidRPr="000858E0" w:rsidRDefault="0009140D" w:rsidP="006604F6">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FD4876" w14:textId="77777777" w:rsidR="006604F6" w:rsidRPr="000858E0" w:rsidRDefault="006604F6" w:rsidP="006604F6">
            <w:pPr>
              <w:spacing w:before="100" w:beforeAutospacing="1" w:after="100" w:afterAutospacing="1"/>
              <w:jc w:val="center"/>
              <w:rPr>
                <w:rFonts w:asciiTheme="minorHAnsi" w:hAnsiTheme="minorHAnsi" w:cstheme="minorHAnsi"/>
                <w:sz w:val="22"/>
                <w:szCs w:val="22"/>
              </w:rPr>
            </w:pPr>
          </w:p>
        </w:tc>
      </w:tr>
      <w:tr w:rsidR="006604F6" w:rsidRPr="000858E0" w14:paraId="6D226A71" w14:textId="77777777" w:rsidTr="00602173">
        <w:trPr>
          <w:trHeight w:hRule="exact" w:val="91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2A34B" w14:textId="5FA6016A" w:rsidR="006604F6" w:rsidRPr="000858E0" w:rsidRDefault="006604F6" w:rsidP="006604F6">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An understanding of mechanisms for corporate engagement with universities, including contract development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F4C83" w14:textId="5D8244D2" w:rsidR="006604F6" w:rsidRPr="000858E0" w:rsidRDefault="006604F6" w:rsidP="006604F6">
            <w:pPr>
              <w:spacing w:before="100" w:beforeAutospacing="1" w:after="100" w:afterAutospacing="1"/>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F71661" w14:textId="15043B21" w:rsidR="006604F6" w:rsidRPr="000858E0" w:rsidRDefault="0009140D" w:rsidP="006604F6">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6604F6" w:rsidRPr="000858E0" w14:paraId="45C42F0B" w14:textId="77777777" w:rsidTr="008C4B6C">
        <w:trPr>
          <w:trHeight w:hRule="exact" w:val="65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A5DC5" w14:textId="2043F478" w:rsidR="006604F6" w:rsidRPr="000858E0" w:rsidRDefault="006604F6" w:rsidP="006604F6">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Experience of public speaking and giving presentations to a variety of audiences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C3DFD" w14:textId="5DAA5037" w:rsidR="006604F6" w:rsidRPr="000858E0" w:rsidRDefault="0009140D" w:rsidP="006604F6">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72CA35" w14:textId="77777777" w:rsidR="006604F6" w:rsidRPr="000858E0" w:rsidRDefault="006604F6" w:rsidP="006604F6">
            <w:pPr>
              <w:spacing w:before="100" w:beforeAutospacing="1" w:after="100" w:afterAutospacing="1"/>
              <w:jc w:val="center"/>
              <w:rPr>
                <w:rFonts w:asciiTheme="minorHAnsi" w:hAnsiTheme="minorHAnsi" w:cstheme="minorHAnsi"/>
                <w:sz w:val="22"/>
                <w:szCs w:val="22"/>
              </w:rPr>
            </w:pPr>
          </w:p>
        </w:tc>
      </w:tr>
      <w:tr w:rsidR="006604F6" w:rsidRPr="000858E0" w14:paraId="1EF7A6E3" w14:textId="77777777" w:rsidTr="00602173">
        <w:trPr>
          <w:trHeight w:hRule="exact" w:val="10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D8008" w14:textId="14D7EFB9" w:rsidR="006604F6" w:rsidRPr="000858E0" w:rsidRDefault="006604F6" w:rsidP="006604F6">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Experience of working with a diverse range of colleagues within a large and complex organisation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56DE0" w14:textId="3A756E0C" w:rsidR="006604F6" w:rsidRPr="000858E0" w:rsidRDefault="006604F6" w:rsidP="006604F6">
            <w:pPr>
              <w:spacing w:before="100" w:beforeAutospacing="1" w:after="100" w:afterAutospacing="1"/>
              <w:jc w:val="center"/>
              <w:rPr>
                <w:rFonts w:asciiTheme="minorHAnsi" w:hAnsiTheme="minorHAnsi" w:cstheme="minorHAnsi"/>
                <w:sz w:val="22"/>
                <w:szCs w:val="22"/>
              </w:rPr>
            </w:pP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C50258" w14:textId="792AFEDD" w:rsidR="006604F6" w:rsidRPr="000858E0" w:rsidRDefault="0009140D" w:rsidP="006604F6">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r>
      <w:tr w:rsidR="00C05C4C" w:rsidRPr="000858E0" w14:paraId="633EB769" w14:textId="77777777" w:rsidTr="00602173">
        <w:trPr>
          <w:trHeight w:hRule="exact" w:val="71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CA1FCB"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lastRenderedPageBreak/>
              <w:t>Ability to organise and prioritise own and others’ workloads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2739A" w14:textId="2C411A58"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89D861"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C05C4C" w:rsidRPr="000858E0" w14:paraId="6F52E079"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38544E61" w14:textId="77777777" w:rsidR="00C05C4C" w:rsidRPr="000858E0" w:rsidRDefault="00C05C4C">
            <w:pPr>
              <w:rPr>
                <w:rFonts w:asciiTheme="minorHAnsi" w:hAnsiTheme="minorHAnsi" w:cstheme="minorHAnsi"/>
                <w:sz w:val="22"/>
                <w:szCs w:val="22"/>
              </w:rPr>
            </w:pPr>
            <w:r w:rsidRPr="000858E0">
              <w:rPr>
                <w:rFonts w:asciiTheme="minorHAnsi" w:hAnsiTheme="minorHAnsi" w:cstheme="minorHAnsi"/>
                <w:b/>
                <w:sz w:val="22"/>
                <w:szCs w:val="22"/>
              </w:rPr>
              <w:t>Attributes</w:t>
            </w:r>
          </w:p>
        </w:tc>
        <w:tc>
          <w:tcPr>
            <w:tcW w:w="1843"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154FA6A6"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 </w:t>
            </w:r>
          </w:p>
        </w:tc>
        <w:tc>
          <w:tcPr>
            <w:tcW w:w="22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BB8E5C1" w14:textId="77777777" w:rsidR="00C05C4C" w:rsidRPr="000858E0" w:rsidRDefault="00C05C4C">
            <w:pPr>
              <w:spacing w:before="100" w:beforeAutospacing="1" w:after="100" w:afterAutospacing="1"/>
              <w:rPr>
                <w:rFonts w:asciiTheme="minorHAnsi" w:hAnsiTheme="minorHAnsi" w:cstheme="minorHAnsi"/>
                <w:sz w:val="22"/>
                <w:szCs w:val="22"/>
              </w:rPr>
            </w:pPr>
          </w:p>
        </w:tc>
      </w:tr>
      <w:tr w:rsidR="00C05C4C" w:rsidRPr="000858E0" w14:paraId="014AC659" w14:textId="77777777" w:rsidTr="00602173">
        <w:trPr>
          <w:trHeight w:hRule="exact" w:val="6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7A671C"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 xml:space="preserve">Versatile, innovative and developing creative solutions </w:t>
            </w:r>
          </w:p>
          <w:p w14:paraId="47D27F67" w14:textId="77777777" w:rsidR="00C05C4C" w:rsidRPr="000858E0" w:rsidRDefault="00C05C4C">
            <w:pPr>
              <w:spacing w:before="100" w:beforeAutospacing="1" w:after="100" w:afterAutospacing="1"/>
              <w:rPr>
                <w:rFonts w:asciiTheme="minorHAnsi" w:hAnsiTheme="minorHAnsi" w:cstheme="minorHAnsi"/>
                <w:sz w:val="22"/>
                <w:szCs w:val="22"/>
              </w:rPr>
            </w:pPr>
          </w:p>
          <w:p w14:paraId="716E7146" w14:textId="77777777" w:rsidR="00C05C4C" w:rsidRPr="000858E0" w:rsidRDefault="00C05C4C">
            <w:pPr>
              <w:spacing w:before="100" w:beforeAutospacing="1" w:after="100" w:afterAutospacing="1"/>
              <w:rPr>
                <w:rFonts w:asciiTheme="minorHAnsi" w:hAnsiTheme="minorHAnsi" w:cstheme="minorHAnsi"/>
                <w:sz w:val="22"/>
                <w:szCs w:val="22"/>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C88FC" w14:textId="16CE6D35"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1FFD71"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C05C4C" w:rsidRPr="000858E0" w14:paraId="20139D73" w14:textId="77777777" w:rsidTr="00602173">
        <w:trPr>
          <w:trHeight w:hRule="exact" w:val="89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55CB2"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Ability to be an effective interdisciplinary team worker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1DDBF" w14:textId="21179DD5"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C4D45C"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C05C4C" w:rsidRPr="000858E0" w14:paraId="263D9C0F" w14:textId="77777777" w:rsidTr="00602173">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BF7F4"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Commitment to safe working practices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427CE" w14:textId="5CBE409D"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7CD59"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C05C4C" w:rsidRPr="000858E0" w14:paraId="7B48E60B" w14:textId="77777777" w:rsidTr="00602173">
        <w:trPr>
          <w:trHeight w:hRule="exact" w:val="63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8C54A" w14:textId="77777777"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Commitment to working within professional and ethical codes of conduct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798F" w14:textId="1B511AC8"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A515F9"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r w:rsidR="00C05C4C" w:rsidRPr="000858E0" w14:paraId="6CA09C5D" w14:textId="77777777" w:rsidTr="00602173">
        <w:trPr>
          <w:trHeight w:hRule="exact" w:val="7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E261D" w14:textId="1D09BA70" w:rsidR="00C05C4C" w:rsidRPr="000858E0" w:rsidRDefault="00C05C4C">
            <w:pPr>
              <w:spacing w:before="100" w:beforeAutospacing="1" w:after="100" w:afterAutospacing="1"/>
              <w:rPr>
                <w:rFonts w:asciiTheme="minorHAnsi" w:hAnsiTheme="minorHAnsi" w:cstheme="minorHAnsi"/>
                <w:sz w:val="22"/>
                <w:szCs w:val="22"/>
              </w:rPr>
            </w:pPr>
            <w:r w:rsidRPr="000858E0">
              <w:rPr>
                <w:rFonts w:asciiTheme="minorHAnsi" w:hAnsiTheme="minorHAnsi" w:cstheme="minorHAnsi"/>
                <w:sz w:val="22"/>
                <w:szCs w:val="22"/>
              </w:rPr>
              <w:t xml:space="preserve">Commitment to collaborative and interdisciplinary </w:t>
            </w:r>
            <w:r w:rsidR="006604F6" w:rsidRPr="000858E0">
              <w:rPr>
                <w:rFonts w:asciiTheme="minorHAnsi" w:hAnsiTheme="minorHAnsi" w:cstheme="minorHAnsi"/>
                <w:sz w:val="22"/>
                <w:szCs w:val="22"/>
              </w:rPr>
              <w:t xml:space="preserve">engagement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8F296" w14:textId="7F1F192F" w:rsidR="00C05C4C" w:rsidRPr="000858E0" w:rsidRDefault="0009140D">
            <w:pPr>
              <w:spacing w:before="100" w:beforeAutospacing="1" w:after="100" w:afterAutospacing="1"/>
              <w:jc w:val="center"/>
              <w:rPr>
                <w:rFonts w:asciiTheme="minorHAnsi" w:hAnsiTheme="minorHAnsi" w:cstheme="minorHAnsi"/>
                <w:sz w:val="22"/>
                <w:szCs w:val="22"/>
              </w:rPr>
            </w:pPr>
            <w:r w:rsidRPr="008657E9">
              <w:rPr>
                <w:rFonts w:ascii="Segoe UI Symbol" w:eastAsia="Wingdings" w:hAnsi="Segoe UI Symbol" w:cs="Segoe UI Symbol"/>
                <w:sz w:val="22"/>
                <w:szCs w:val="22"/>
              </w:rPr>
              <w:t>✓</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7F4C57" w14:textId="77777777" w:rsidR="00C05C4C" w:rsidRPr="000858E0" w:rsidRDefault="00C05C4C">
            <w:pPr>
              <w:spacing w:before="100" w:beforeAutospacing="1" w:after="100" w:afterAutospacing="1"/>
              <w:jc w:val="center"/>
              <w:rPr>
                <w:rFonts w:asciiTheme="minorHAnsi" w:hAnsiTheme="minorHAnsi" w:cstheme="minorHAnsi"/>
                <w:sz w:val="22"/>
                <w:szCs w:val="22"/>
              </w:rPr>
            </w:pPr>
          </w:p>
        </w:tc>
      </w:tr>
    </w:tbl>
    <w:p w14:paraId="689B982A" w14:textId="77777777" w:rsidR="00C05C4C" w:rsidRPr="000858E0" w:rsidRDefault="00C05C4C" w:rsidP="00C05C4C">
      <w:pPr>
        <w:spacing w:before="100" w:beforeAutospacing="1" w:after="100" w:afterAutospacing="1"/>
        <w:rPr>
          <w:rFonts w:asciiTheme="minorHAnsi" w:hAnsiTheme="minorHAnsi" w:cstheme="minorHAnsi"/>
        </w:rPr>
      </w:pPr>
    </w:p>
    <w:tbl>
      <w:tblPr>
        <w:tblStyle w:val="TableGrid1"/>
        <w:tblW w:w="9036" w:type="dxa"/>
        <w:tblInd w:w="-106" w:type="dxa"/>
        <w:tblCellMar>
          <w:top w:w="12" w:type="dxa"/>
          <w:left w:w="106" w:type="dxa"/>
          <w:right w:w="45" w:type="dxa"/>
        </w:tblCellMar>
        <w:tblLook w:val="04A0" w:firstRow="1" w:lastRow="0" w:firstColumn="1" w:lastColumn="0" w:noHBand="0" w:noVBand="1"/>
      </w:tblPr>
      <w:tblGrid>
        <w:gridCol w:w="9036"/>
      </w:tblGrid>
      <w:tr w:rsidR="0009140D" w:rsidRPr="008657E9" w14:paraId="146AFF02" w14:textId="77777777" w:rsidTr="006902E8">
        <w:trPr>
          <w:trHeight w:val="1782"/>
        </w:trPr>
        <w:tc>
          <w:tcPr>
            <w:tcW w:w="9036" w:type="dxa"/>
            <w:tcBorders>
              <w:top w:val="single" w:sz="6" w:space="0" w:color="000000"/>
              <w:left w:val="single" w:sz="6" w:space="0" w:color="000000"/>
              <w:bottom w:val="single" w:sz="6" w:space="0" w:color="000000"/>
              <w:right w:val="single" w:sz="6" w:space="0" w:color="000000"/>
            </w:tcBorders>
            <w:shd w:val="clear" w:color="auto" w:fill="DAEEF3"/>
          </w:tcPr>
          <w:p w14:paraId="763DA428" w14:textId="77777777" w:rsidR="0009140D" w:rsidRPr="008657E9" w:rsidRDefault="0009140D" w:rsidP="006902E8">
            <w:pPr>
              <w:rPr>
                <w:rFonts w:cstheme="minorHAnsi"/>
              </w:rPr>
            </w:pPr>
            <w:r w:rsidRPr="008657E9">
              <w:rPr>
                <w:rFonts w:eastAsia="Arial" w:cstheme="minorHAnsi"/>
                <w:b/>
              </w:rPr>
              <w:t>Effective Behaviours Framework</w:t>
            </w:r>
            <w:r w:rsidRPr="008657E9">
              <w:rPr>
                <w:rFonts w:eastAsia="Arial" w:cstheme="minorHAnsi"/>
              </w:rPr>
              <w:t xml:space="preserve"> </w:t>
            </w:r>
          </w:p>
          <w:p w14:paraId="35CF773C" w14:textId="77777777" w:rsidR="0009140D" w:rsidRPr="008657E9" w:rsidRDefault="0009140D" w:rsidP="006902E8">
            <w:pPr>
              <w:rPr>
                <w:rFonts w:cstheme="minorHAnsi"/>
              </w:rPr>
            </w:pPr>
            <w:r w:rsidRPr="008657E9">
              <w:rPr>
                <w:rFonts w:eastAsia="Arial" w:cstheme="minorHAnsi"/>
              </w:rPr>
              <w:t xml:space="preserve"> </w:t>
            </w:r>
          </w:p>
          <w:p w14:paraId="731E176E" w14:textId="77777777" w:rsidR="0009140D" w:rsidRPr="008657E9" w:rsidRDefault="0009140D" w:rsidP="006902E8">
            <w:pPr>
              <w:spacing w:after="2" w:line="239" w:lineRule="auto"/>
              <w:ind w:right="56"/>
              <w:jc w:val="both"/>
              <w:rPr>
                <w:rFonts w:cstheme="minorHAnsi"/>
              </w:rPr>
            </w:pPr>
            <w:r w:rsidRPr="008657E9">
              <w:rPr>
                <w:rFonts w:eastAsia="Arial" w:cstheme="minorHAnsi"/>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r w:rsidRPr="008657E9">
              <w:rPr>
                <w:rFonts w:eastAsia="Arial" w:cstheme="minorHAnsi"/>
                <w:b/>
              </w:rPr>
              <w:t xml:space="preserve"> </w:t>
            </w:r>
          </w:p>
          <w:p w14:paraId="6475C09C" w14:textId="77777777" w:rsidR="0009140D" w:rsidRPr="008657E9" w:rsidRDefault="0009140D" w:rsidP="006902E8">
            <w:pPr>
              <w:rPr>
                <w:rFonts w:cstheme="minorHAnsi"/>
              </w:rPr>
            </w:pPr>
            <w:r w:rsidRPr="008657E9">
              <w:rPr>
                <w:rFonts w:eastAsia="Arial" w:cstheme="minorHAnsi"/>
                <w:b/>
              </w:rPr>
              <w:t xml:space="preserve"> </w:t>
            </w:r>
          </w:p>
        </w:tc>
      </w:tr>
      <w:tr w:rsidR="0009140D" w:rsidRPr="008657E9" w14:paraId="3E0802CA" w14:textId="77777777" w:rsidTr="006902E8">
        <w:trPr>
          <w:trHeight w:val="1029"/>
        </w:trPr>
        <w:tc>
          <w:tcPr>
            <w:tcW w:w="9036" w:type="dxa"/>
            <w:tcBorders>
              <w:top w:val="single" w:sz="6" w:space="0" w:color="000000"/>
              <w:left w:val="single" w:sz="6" w:space="0" w:color="000000"/>
              <w:bottom w:val="single" w:sz="6" w:space="0" w:color="000000"/>
              <w:right w:val="single" w:sz="6" w:space="0" w:color="000000"/>
            </w:tcBorders>
          </w:tcPr>
          <w:p w14:paraId="67C5BD80" w14:textId="77777777" w:rsidR="0009140D" w:rsidRPr="008657E9" w:rsidRDefault="0009140D" w:rsidP="006902E8">
            <w:pPr>
              <w:rPr>
                <w:rFonts w:cstheme="minorHAnsi"/>
              </w:rPr>
            </w:pPr>
            <w:r w:rsidRPr="008657E9">
              <w:rPr>
                <w:rFonts w:eastAsia="Arial" w:cstheme="minorHAnsi"/>
                <w:b/>
              </w:rPr>
              <w:t xml:space="preserve">Managing self and personal skills: </w:t>
            </w:r>
          </w:p>
          <w:p w14:paraId="2803C62C" w14:textId="77777777" w:rsidR="0009140D" w:rsidRPr="008657E9" w:rsidRDefault="0009140D" w:rsidP="006902E8">
            <w:pPr>
              <w:spacing w:after="2" w:line="238" w:lineRule="auto"/>
              <w:jc w:val="both"/>
              <w:rPr>
                <w:rFonts w:cstheme="minorHAnsi"/>
              </w:rPr>
            </w:pPr>
            <w:r w:rsidRPr="008657E9">
              <w:rPr>
                <w:rFonts w:eastAsia="Arial" w:cstheme="minorHAnsi"/>
              </w:rPr>
              <w:t xml:space="preserve">Willing and able to assess and apply own skills, abilities and experience.  Being aware of own behaviour and how it impacts on others. </w:t>
            </w:r>
          </w:p>
          <w:p w14:paraId="33D64453"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3301B4AF" w14:textId="77777777" w:rsidTr="006902E8">
        <w:trPr>
          <w:trHeight w:val="1279"/>
        </w:trPr>
        <w:tc>
          <w:tcPr>
            <w:tcW w:w="9036" w:type="dxa"/>
            <w:tcBorders>
              <w:top w:val="single" w:sz="6" w:space="0" w:color="000000"/>
              <w:left w:val="single" w:sz="6" w:space="0" w:color="000000"/>
              <w:bottom w:val="single" w:sz="6" w:space="0" w:color="000000"/>
              <w:right w:val="single" w:sz="6" w:space="0" w:color="000000"/>
            </w:tcBorders>
          </w:tcPr>
          <w:p w14:paraId="545FC2AB" w14:textId="77777777" w:rsidR="0009140D" w:rsidRPr="008657E9" w:rsidRDefault="0009140D" w:rsidP="006902E8">
            <w:pPr>
              <w:rPr>
                <w:rFonts w:cstheme="minorHAnsi"/>
              </w:rPr>
            </w:pPr>
            <w:r w:rsidRPr="008657E9">
              <w:rPr>
                <w:rFonts w:eastAsia="Arial" w:cstheme="minorHAnsi"/>
                <w:b/>
              </w:rPr>
              <w:t xml:space="preserve">Delivering excellent service: </w:t>
            </w:r>
          </w:p>
          <w:p w14:paraId="78BBF84E" w14:textId="77777777" w:rsidR="0009140D" w:rsidRPr="008657E9" w:rsidRDefault="0009140D" w:rsidP="006902E8">
            <w:pPr>
              <w:spacing w:after="2" w:line="238" w:lineRule="auto"/>
              <w:ind w:right="60"/>
              <w:jc w:val="both"/>
              <w:rPr>
                <w:rFonts w:cstheme="minorHAnsi"/>
              </w:rPr>
            </w:pPr>
            <w:r w:rsidRPr="008657E9">
              <w:rPr>
                <w:rFonts w:eastAsia="Arial" w:cstheme="minorHAnsi"/>
              </w:rPr>
              <w:t xml:space="preserve">Providing the best quality service to all students and staff and to external customers e.g. clients, suppliers. Building genuine and open long-term relationships </w:t>
            </w:r>
            <w:proofErr w:type="gramStart"/>
            <w:r w:rsidRPr="008657E9">
              <w:rPr>
                <w:rFonts w:eastAsia="Arial" w:cstheme="minorHAnsi"/>
              </w:rPr>
              <w:t>in order to</w:t>
            </w:r>
            <w:proofErr w:type="gramEnd"/>
            <w:r w:rsidRPr="008657E9">
              <w:rPr>
                <w:rFonts w:eastAsia="Arial" w:cstheme="minorHAnsi"/>
              </w:rPr>
              <w:t xml:space="preserve"> drive up service standards. </w:t>
            </w:r>
          </w:p>
          <w:p w14:paraId="5E31AE89"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55E7443A" w14:textId="77777777" w:rsidTr="006902E8">
        <w:trPr>
          <w:trHeight w:val="1028"/>
        </w:trPr>
        <w:tc>
          <w:tcPr>
            <w:tcW w:w="9036" w:type="dxa"/>
            <w:tcBorders>
              <w:top w:val="single" w:sz="6" w:space="0" w:color="000000"/>
              <w:left w:val="single" w:sz="6" w:space="0" w:color="000000"/>
              <w:bottom w:val="single" w:sz="6" w:space="0" w:color="000000"/>
              <w:right w:val="single" w:sz="6" w:space="0" w:color="000000"/>
            </w:tcBorders>
          </w:tcPr>
          <w:p w14:paraId="637D5B2A" w14:textId="77777777" w:rsidR="0009140D" w:rsidRPr="008657E9" w:rsidRDefault="0009140D" w:rsidP="006902E8">
            <w:pPr>
              <w:rPr>
                <w:rFonts w:cstheme="minorHAnsi"/>
              </w:rPr>
            </w:pPr>
            <w:r w:rsidRPr="008657E9">
              <w:rPr>
                <w:rFonts w:eastAsia="Arial" w:cstheme="minorHAnsi"/>
                <w:b/>
              </w:rPr>
              <w:t xml:space="preserve">Finding innovative solutions: </w:t>
            </w:r>
          </w:p>
          <w:p w14:paraId="5B1F3FEF" w14:textId="77777777" w:rsidR="0009140D" w:rsidRPr="008657E9" w:rsidRDefault="0009140D" w:rsidP="006902E8">
            <w:pPr>
              <w:spacing w:after="2" w:line="239" w:lineRule="auto"/>
              <w:jc w:val="both"/>
              <w:rPr>
                <w:rFonts w:cstheme="minorHAnsi"/>
              </w:rPr>
            </w:pPr>
            <w:r w:rsidRPr="008657E9">
              <w:rPr>
                <w:rFonts w:eastAsia="Arial" w:cstheme="minorHAnsi"/>
              </w:rPr>
              <w:t xml:space="preserve">Taking a holistic view and working enthusiastically and with creativity to analyse problems and develop innovative and workable solutions.  Identifying opportunities for innovation. </w:t>
            </w:r>
          </w:p>
          <w:p w14:paraId="58E4A052"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5FFF0717" w14:textId="77777777" w:rsidTr="006902E8">
        <w:trPr>
          <w:trHeight w:val="1027"/>
        </w:trPr>
        <w:tc>
          <w:tcPr>
            <w:tcW w:w="9036" w:type="dxa"/>
            <w:tcBorders>
              <w:top w:val="single" w:sz="6" w:space="0" w:color="000000"/>
              <w:left w:val="single" w:sz="6" w:space="0" w:color="000000"/>
              <w:bottom w:val="single" w:sz="6" w:space="0" w:color="000000"/>
              <w:right w:val="single" w:sz="6" w:space="0" w:color="000000"/>
            </w:tcBorders>
          </w:tcPr>
          <w:p w14:paraId="24314821" w14:textId="77777777" w:rsidR="0009140D" w:rsidRPr="008657E9" w:rsidRDefault="0009140D" w:rsidP="006902E8">
            <w:pPr>
              <w:rPr>
                <w:rFonts w:cstheme="minorHAnsi"/>
              </w:rPr>
            </w:pPr>
            <w:r w:rsidRPr="008657E9">
              <w:rPr>
                <w:rFonts w:eastAsia="Arial" w:cstheme="minorHAnsi"/>
                <w:b/>
              </w:rPr>
              <w:t xml:space="preserve">Embracing change: </w:t>
            </w:r>
          </w:p>
          <w:p w14:paraId="11A8D26A" w14:textId="77777777" w:rsidR="0009140D" w:rsidRPr="008657E9" w:rsidRDefault="0009140D" w:rsidP="006902E8">
            <w:pPr>
              <w:spacing w:after="2" w:line="238" w:lineRule="auto"/>
              <w:jc w:val="both"/>
              <w:rPr>
                <w:rFonts w:cstheme="minorHAnsi"/>
              </w:rPr>
            </w:pPr>
            <w:r w:rsidRPr="008657E9">
              <w:rPr>
                <w:rFonts w:eastAsia="Arial" w:cstheme="minorHAnsi"/>
              </w:rPr>
              <w:t xml:space="preserve">Adjusting to unfamiliar situations, demands and changing roles.  Seeing change as an opportunity and being receptive to new ideas. </w:t>
            </w:r>
          </w:p>
          <w:p w14:paraId="149CD75F"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5A6C530F" w14:textId="77777777" w:rsidTr="006902E8">
        <w:trPr>
          <w:trHeight w:val="1027"/>
        </w:trPr>
        <w:tc>
          <w:tcPr>
            <w:tcW w:w="9036" w:type="dxa"/>
            <w:tcBorders>
              <w:top w:val="single" w:sz="6" w:space="0" w:color="000000"/>
              <w:left w:val="single" w:sz="6" w:space="0" w:color="000000"/>
              <w:bottom w:val="single" w:sz="6" w:space="0" w:color="000000"/>
              <w:right w:val="single" w:sz="6" w:space="0" w:color="000000"/>
            </w:tcBorders>
          </w:tcPr>
          <w:p w14:paraId="55BFE44E" w14:textId="77777777" w:rsidR="0009140D" w:rsidRPr="008657E9" w:rsidRDefault="0009140D" w:rsidP="006902E8">
            <w:pPr>
              <w:rPr>
                <w:rFonts w:cstheme="minorHAnsi"/>
              </w:rPr>
            </w:pPr>
            <w:r w:rsidRPr="008657E9">
              <w:rPr>
                <w:rFonts w:eastAsia="Arial" w:cstheme="minorHAnsi"/>
                <w:b/>
              </w:rPr>
              <w:t xml:space="preserve">Using resources: </w:t>
            </w:r>
          </w:p>
          <w:p w14:paraId="3DA67434" w14:textId="77777777" w:rsidR="0009140D" w:rsidRPr="008657E9" w:rsidRDefault="0009140D" w:rsidP="006902E8">
            <w:pPr>
              <w:spacing w:line="238" w:lineRule="auto"/>
              <w:jc w:val="both"/>
              <w:rPr>
                <w:rFonts w:cstheme="minorHAnsi"/>
              </w:rPr>
            </w:pPr>
            <w:r w:rsidRPr="008657E9">
              <w:rPr>
                <w:rFonts w:eastAsia="Arial" w:cstheme="minorHAnsi"/>
              </w:rPr>
              <w:t xml:space="preserve">Making effective use of available resources including people, information, networks and budgets.  Being aware of the financial and commercial aspects of the University. </w:t>
            </w:r>
          </w:p>
          <w:p w14:paraId="35C4D000"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00CC780E" w14:textId="77777777" w:rsidTr="006902E8">
        <w:trPr>
          <w:trHeight w:val="1280"/>
        </w:trPr>
        <w:tc>
          <w:tcPr>
            <w:tcW w:w="9036" w:type="dxa"/>
            <w:tcBorders>
              <w:top w:val="single" w:sz="6" w:space="0" w:color="000000"/>
              <w:left w:val="single" w:sz="6" w:space="0" w:color="000000"/>
              <w:bottom w:val="single" w:sz="6" w:space="0" w:color="000000"/>
              <w:right w:val="single" w:sz="6" w:space="0" w:color="000000"/>
            </w:tcBorders>
          </w:tcPr>
          <w:p w14:paraId="08BB5619" w14:textId="77777777" w:rsidR="0009140D" w:rsidRPr="008657E9" w:rsidRDefault="0009140D" w:rsidP="006902E8">
            <w:pPr>
              <w:rPr>
                <w:rFonts w:cstheme="minorHAnsi"/>
              </w:rPr>
            </w:pPr>
            <w:r w:rsidRPr="008657E9">
              <w:rPr>
                <w:rFonts w:eastAsia="Arial" w:cstheme="minorHAnsi"/>
                <w:b/>
              </w:rPr>
              <w:lastRenderedPageBreak/>
              <w:t xml:space="preserve">Engaging with the big picture: </w:t>
            </w:r>
          </w:p>
          <w:p w14:paraId="15E2A2EC" w14:textId="77777777" w:rsidR="0009140D" w:rsidRPr="008657E9" w:rsidRDefault="0009140D" w:rsidP="006902E8">
            <w:pPr>
              <w:spacing w:after="2" w:line="238" w:lineRule="auto"/>
              <w:ind w:right="60"/>
              <w:jc w:val="both"/>
              <w:rPr>
                <w:rFonts w:cstheme="minorHAnsi"/>
              </w:rPr>
            </w:pPr>
            <w:r w:rsidRPr="008657E9">
              <w:rPr>
                <w:rFonts w:eastAsia="Arial" w:cstheme="minorHAnsi"/>
              </w:rPr>
              <w:t xml:space="preserve">Seeing the work that you do in the context of the bigger picture e.g. in the context of what the University/other departments are striving to achieve and taking a long-term view. Communicating vision clearly and enthusiastically to inspire and motivate others. </w:t>
            </w:r>
          </w:p>
          <w:p w14:paraId="32910729"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2DACA650" w14:textId="77777777" w:rsidTr="006902E8">
        <w:trPr>
          <w:trHeight w:val="1279"/>
        </w:trPr>
        <w:tc>
          <w:tcPr>
            <w:tcW w:w="9036" w:type="dxa"/>
            <w:tcBorders>
              <w:top w:val="single" w:sz="6" w:space="0" w:color="000000"/>
              <w:left w:val="single" w:sz="6" w:space="0" w:color="000000"/>
              <w:bottom w:val="single" w:sz="6" w:space="0" w:color="000000"/>
              <w:right w:val="single" w:sz="6" w:space="0" w:color="000000"/>
            </w:tcBorders>
          </w:tcPr>
          <w:p w14:paraId="3F26617D" w14:textId="77777777" w:rsidR="0009140D" w:rsidRPr="008657E9" w:rsidRDefault="0009140D" w:rsidP="006902E8">
            <w:pPr>
              <w:rPr>
                <w:rFonts w:cstheme="minorHAnsi"/>
              </w:rPr>
            </w:pPr>
            <w:r w:rsidRPr="008657E9">
              <w:rPr>
                <w:rFonts w:eastAsia="Arial" w:cstheme="minorHAnsi"/>
                <w:b/>
              </w:rPr>
              <w:t xml:space="preserve">Developing self and others: </w:t>
            </w:r>
          </w:p>
          <w:p w14:paraId="3E76DF4A" w14:textId="77777777" w:rsidR="0009140D" w:rsidRPr="008657E9" w:rsidRDefault="0009140D" w:rsidP="006902E8">
            <w:pPr>
              <w:spacing w:line="239" w:lineRule="auto"/>
              <w:ind w:right="59"/>
              <w:jc w:val="both"/>
              <w:rPr>
                <w:rFonts w:cstheme="minorHAnsi"/>
              </w:rPr>
            </w:pPr>
            <w:r w:rsidRPr="008657E9">
              <w:rPr>
                <w:rFonts w:eastAsia="Arial" w:cstheme="minorHAnsi"/>
              </w:rPr>
              <w:t xml:space="preserve">Showing commitment to own development and supporting and encouraging others to develop their knowledge, skills and behaviours to enable them to reach their full potential for the wider benefit of the University. </w:t>
            </w:r>
          </w:p>
          <w:p w14:paraId="7160E7E1"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78BA280E" w14:textId="77777777" w:rsidTr="006902E8">
        <w:trPr>
          <w:trHeight w:val="1027"/>
        </w:trPr>
        <w:tc>
          <w:tcPr>
            <w:tcW w:w="9036" w:type="dxa"/>
            <w:tcBorders>
              <w:top w:val="single" w:sz="6" w:space="0" w:color="000000"/>
              <w:left w:val="single" w:sz="6" w:space="0" w:color="000000"/>
              <w:bottom w:val="single" w:sz="6" w:space="0" w:color="000000"/>
              <w:right w:val="single" w:sz="6" w:space="0" w:color="000000"/>
            </w:tcBorders>
          </w:tcPr>
          <w:p w14:paraId="53752367" w14:textId="77777777" w:rsidR="0009140D" w:rsidRPr="008657E9" w:rsidRDefault="0009140D" w:rsidP="006902E8">
            <w:pPr>
              <w:rPr>
                <w:rFonts w:cstheme="minorHAnsi"/>
              </w:rPr>
            </w:pPr>
            <w:r w:rsidRPr="008657E9">
              <w:rPr>
                <w:rFonts w:eastAsia="Arial" w:cstheme="minorHAnsi"/>
                <w:b/>
              </w:rPr>
              <w:t xml:space="preserve">Working with people: </w:t>
            </w:r>
          </w:p>
          <w:p w14:paraId="4FDC062D" w14:textId="77777777" w:rsidR="0009140D" w:rsidRPr="008657E9" w:rsidRDefault="0009140D" w:rsidP="006902E8">
            <w:pPr>
              <w:jc w:val="both"/>
              <w:rPr>
                <w:rFonts w:cstheme="minorHAnsi"/>
              </w:rPr>
            </w:pPr>
            <w:r w:rsidRPr="008657E9">
              <w:rPr>
                <w:rFonts w:eastAsia="Arial" w:cstheme="minorHAnsi"/>
              </w:rPr>
              <w:t xml:space="preserve">Working co-operatively with others </w:t>
            </w:r>
            <w:proofErr w:type="gramStart"/>
            <w:r w:rsidRPr="008657E9">
              <w:rPr>
                <w:rFonts w:eastAsia="Arial" w:cstheme="minorHAnsi"/>
              </w:rPr>
              <w:t>in order to</w:t>
            </w:r>
            <w:proofErr w:type="gramEnd"/>
            <w:r w:rsidRPr="008657E9">
              <w:rPr>
                <w:rFonts w:eastAsia="Arial" w:cstheme="minorHAnsi"/>
              </w:rPr>
              <w:t xml:space="preserve"> achieve objectives.  Demonstrating a commitment to diversity and applying a wider range of interpersonal skills.  </w:t>
            </w:r>
          </w:p>
          <w:p w14:paraId="46E5CB6E" w14:textId="77777777" w:rsidR="0009140D" w:rsidRPr="008657E9" w:rsidRDefault="0009140D" w:rsidP="006902E8">
            <w:pPr>
              <w:rPr>
                <w:rFonts w:cstheme="minorHAnsi"/>
              </w:rPr>
            </w:pPr>
            <w:r w:rsidRPr="008657E9">
              <w:rPr>
                <w:rFonts w:eastAsia="Arial" w:cstheme="minorHAnsi"/>
              </w:rPr>
              <w:t xml:space="preserve">   </w:t>
            </w:r>
          </w:p>
        </w:tc>
      </w:tr>
      <w:tr w:rsidR="0009140D" w:rsidRPr="008657E9" w14:paraId="5C7C64C8" w14:textId="77777777" w:rsidTr="006902E8">
        <w:trPr>
          <w:trHeight w:val="1028"/>
        </w:trPr>
        <w:tc>
          <w:tcPr>
            <w:tcW w:w="9036" w:type="dxa"/>
            <w:tcBorders>
              <w:top w:val="single" w:sz="6" w:space="0" w:color="000000"/>
              <w:left w:val="single" w:sz="6" w:space="0" w:color="000000"/>
              <w:bottom w:val="single" w:sz="6" w:space="0" w:color="000000"/>
              <w:right w:val="single" w:sz="6" w:space="0" w:color="000000"/>
            </w:tcBorders>
          </w:tcPr>
          <w:p w14:paraId="189F8CE9" w14:textId="77777777" w:rsidR="0009140D" w:rsidRPr="008657E9" w:rsidRDefault="0009140D" w:rsidP="006902E8">
            <w:pPr>
              <w:rPr>
                <w:rFonts w:cstheme="minorHAnsi"/>
              </w:rPr>
            </w:pPr>
            <w:r w:rsidRPr="008657E9">
              <w:rPr>
                <w:rFonts w:eastAsia="Arial" w:cstheme="minorHAnsi"/>
                <w:b/>
              </w:rPr>
              <w:t xml:space="preserve">Achieving results: </w:t>
            </w:r>
          </w:p>
          <w:p w14:paraId="3BED88CF" w14:textId="77777777" w:rsidR="0009140D" w:rsidRPr="008657E9" w:rsidRDefault="0009140D" w:rsidP="006902E8">
            <w:pPr>
              <w:spacing w:after="2" w:line="238" w:lineRule="auto"/>
              <w:jc w:val="both"/>
              <w:rPr>
                <w:rFonts w:cstheme="minorHAnsi"/>
              </w:rPr>
            </w:pPr>
            <w:r w:rsidRPr="008657E9">
              <w:rPr>
                <w:rFonts w:eastAsia="Arial" w:cstheme="minorHAnsi"/>
              </w:rPr>
              <w:t xml:space="preserve">Planning and organising workloads to ensure that deadlines are met within resource constraints.  Consistently meeting objectives and success criteria. </w:t>
            </w:r>
          </w:p>
          <w:p w14:paraId="22A62F96" w14:textId="77777777" w:rsidR="0009140D" w:rsidRPr="008657E9" w:rsidRDefault="0009140D" w:rsidP="006902E8">
            <w:pPr>
              <w:rPr>
                <w:rFonts w:cstheme="minorHAnsi"/>
              </w:rPr>
            </w:pPr>
            <w:r w:rsidRPr="008657E9">
              <w:rPr>
                <w:rFonts w:eastAsia="Arial" w:cstheme="minorHAnsi"/>
              </w:rPr>
              <w:t xml:space="preserve">   </w:t>
            </w:r>
          </w:p>
        </w:tc>
      </w:tr>
    </w:tbl>
    <w:p w14:paraId="3429712E" w14:textId="77777777" w:rsidR="005165BD" w:rsidRPr="000858E0" w:rsidRDefault="005165BD">
      <w:pPr>
        <w:rPr>
          <w:rFonts w:asciiTheme="minorHAnsi" w:hAnsiTheme="minorHAnsi" w:cstheme="minorHAnsi"/>
        </w:rPr>
      </w:pPr>
    </w:p>
    <w:sectPr w:rsidR="005165BD" w:rsidRPr="000858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82B"/>
    <w:multiLevelType w:val="hybridMultilevel"/>
    <w:tmpl w:val="79147270"/>
    <w:lvl w:ilvl="0" w:tplc="4A2011C4">
      <w:start w:val="1"/>
      <w:numFmt w:val="bullet"/>
      <w:lvlText w:val=""/>
      <w:lvlJc w:val="left"/>
      <w:pPr>
        <w:tabs>
          <w:tab w:val="num" w:pos="908"/>
        </w:tabs>
        <w:ind w:left="908" w:hanging="454"/>
      </w:pPr>
      <w:rPr>
        <w:rFonts w:ascii="Symbol" w:hAnsi="Symbol" w:hint="default"/>
      </w:rPr>
    </w:lvl>
    <w:lvl w:ilvl="1" w:tplc="08090003">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2F1F7B23"/>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31D9E"/>
    <w:multiLevelType w:val="hybridMultilevel"/>
    <w:tmpl w:val="63C27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3B4306"/>
    <w:multiLevelType w:val="hybridMultilevel"/>
    <w:tmpl w:val="FC1C8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7F1CB4"/>
    <w:multiLevelType w:val="hybridMultilevel"/>
    <w:tmpl w:val="DF64A4E4"/>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83D28"/>
    <w:multiLevelType w:val="hybridMultilevel"/>
    <w:tmpl w:val="29BED9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FC6E02"/>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944545">
    <w:abstractNumId w:val="3"/>
  </w:num>
  <w:num w:numId="2" w16cid:durableId="622157037">
    <w:abstractNumId w:val="6"/>
  </w:num>
  <w:num w:numId="3" w16cid:durableId="1064061897">
    <w:abstractNumId w:val="1"/>
  </w:num>
  <w:num w:numId="4" w16cid:durableId="1097753586">
    <w:abstractNumId w:val="2"/>
  </w:num>
  <w:num w:numId="5" w16cid:durableId="1291588664">
    <w:abstractNumId w:val="4"/>
  </w:num>
  <w:num w:numId="6" w16cid:durableId="1835485016">
    <w:abstractNumId w:val="0"/>
  </w:num>
  <w:num w:numId="7" w16cid:durableId="57235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4C"/>
    <w:rsid w:val="0000654C"/>
    <w:rsid w:val="00035D1E"/>
    <w:rsid w:val="000858E0"/>
    <w:rsid w:val="0009140D"/>
    <w:rsid w:val="00096970"/>
    <w:rsid w:val="000D3AAC"/>
    <w:rsid w:val="000E0007"/>
    <w:rsid w:val="0011215A"/>
    <w:rsid w:val="00175928"/>
    <w:rsid w:val="0018160F"/>
    <w:rsid w:val="002554AF"/>
    <w:rsid w:val="00270203"/>
    <w:rsid w:val="0027366D"/>
    <w:rsid w:val="0029161D"/>
    <w:rsid w:val="002B1729"/>
    <w:rsid w:val="002E30DA"/>
    <w:rsid w:val="00315E7F"/>
    <w:rsid w:val="0032793E"/>
    <w:rsid w:val="00372BD9"/>
    <w:rsid w:val="003E2D87"/>
    <w:rsid w:val="003E5B50"/>
    <w:rsid w:val="0042241B"/>
    <w:rsid w:val="004B206E"/>
    <w:rsid w:val="004F4024"/>
    <w:rsid w:val="005165BD"/>
    <w:rsid w:val="00527A0A"/>
    <w:rsid w:val="00560994"/>
    <w:rsid w:val="005A2D3F"/>
    <w:rsid w:val="005C1E85"/>
    <w:rsid w:val="00602173"/>
    <w:rsid w:val="00605BBE"/>
    <w:rsid w:val="00654B7E"/>
    <w:rsid w:val="006604F6"/>
    <w:rsid w:val="006C326F"/>
    <w:rsid w:val="00754811"/>
    <w:rsid w:val="007D3EE8"/>
    <w:rsid w:val="00816F00"/>
    <w:rsid w:val="00882C63"/>
    <w:rsid w:val="008C4B6C"/>
    <w:rsid w:val="00904536"/>
    <w:rsid w:val="00910660"/>
    <w:rsid w:val="009413E1"/>
    <w:rsid w:val="009447DA"/>
    <w:rsid w:val="009E02C8"/>
    <w:rsid w:val="00A023EA"/>
    <w:rsid w:val="00AF4E44"/>
    <w:rsid w:val="00C05C4C"/>
    <w:rsid w:val="00C6020E"/>
    <w:rsid w:val="00C77593"/>
    <w:rsid w:val="00CB3B50"/>
    <w:rsid w:val="00CD1E06"/>
    <w:rsid w:val="00CE202A"/>
    <w:rsid w:val="00D522AC"/>
    <w:rsid w:val="00D64378"/>
    <w:rsid w:val="00DE2119"/>
    <w:rsid w:val="00E0699C"/>
    <w:rsid w:val="00E32385"/>
    <w:rsid w:val="00E8397F"/>
    <w:rsid w:val="00ED2C19"/>
    <w:rsid w:val="00F454EE"/>
    <w:rsid w:val="00F70548"/>
    <w:rsid w:val="00F842A7"/>
    <w:rsid w:val="00FC6CEA"/>
    <w:rsid w:val="00FF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79916"/>
  <w15:chartTrackingRefBased/>
  <w15:docId w15:val="{8830B3F7-2E30-4DA6-9DA3-DA0E98C1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C4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05C4C"/>
    <w:rPr>
      <w:b/>
      <w:bCs/>
    </w:rPr>
  </w:style>
  <w:style w:type="paragraph" w:styleId="BalloonText">
    <w:name w:val="Balloon Text"/>
    <w:basedOn w:val="Normal"/>
    <w:link w:val="BalloonTextChar"/>
    <w:rsid w:val="00315E7F"/>
    <w:rPr>
      <w:rFonts w:ascii="Segoe UI" w:hAnsi="Segoe UI" w:cs="Segoe UI"/>
      <w:sz w:val="18"/>
      <w:szCs w:val="18"/>
    </w:rPr>
  </w:style>
  <w:style w:type="character" w:customStyle="1" w:styleId="BalloonTextChar">
    <w:name w:val="Balloon Text Char"/>
    <w:basedOn w:val="DefaultParagraphFont"/>
    <w:link w:val="BalloonText"/>
    <w:rsid w:val="00315E7F"/>
    <w:rPr>
      <w:rFonts w:ascii="Segoe UI" w:hAnsi="Segoe UI" w:cs="Segoe UI"/>
      <w:sz w:val="18"/>
      <w:szCs w:val="18"/>
      <w:lang w:eastAsia="en-US"/>
    </w:rPr>
  </w:style>
  <w:style w:type="paragraph" w:styleId="ListParagraph">
    <w:name w:val="List Paragraph"/>
    <w:basedOn w:val="Normal"/>
    <w:uiPriority w:val="34"/>
    <w:qFormat/>
    <w:rsid w:val="0000654C"/>
    <w:pPr>
      <w:spacing w:after="200" w:line="276" w:lineRule="auto"/>
      <w:ind w:left="720"/>
      <w:contextualSpacing/>
    </w:pPr>
    <w:rPr>
      <w:rFonts w:ascii="Arial" w:eastAsiaTheme="minorHAnsi" w:hAnsi="Arial" w:cstheme="minorBidi"/>
      <w:sz w:val="22"/>
      <w:szCs w:val="22"/>
    </w:rPr>
  </w:style>
  <w:style w:type="table" w:customStyle="1" w:styleId="TableGrid1">
    <w:name w:val="Table Grid1"/>
    <w:rsid w:val="0009140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120</TotalTime>
  <Pages>9</Pages>
  <Words>2797</Words>
  <Characters>15915</Characters>
  <Application>Microsoft Office Word</Application>
  <DocSecurity>0</DocSecurity>
  <Lines>884</Lines>
  <Paragraphs>645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Damien Coyle</cp:lastModifiedBy>
  <cp:revision>37</cp:revision>
  <dcterms:created xsi:type="dcterms:W3CDTF">2023-10-19T09:00:00Z</dcterms:created>
  <dcterms:modified xsi:type="dcterms:W3CDTF">2026-03-30T15:14:00Z</dcterms:modified>
</cp:coreProperties>
</file>